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55" w:rsidRDefault="004F5455" w:rsidP="004F5455">
      <w:pPr>
        <w:jc w:val="center"/>
        <w:rPr>
          <w:rFonts w:cs="Traditional Arabic"/>
        </w:rPr>
      </w:pPr>
      <w:r>
        <w:rPr>
          <w:rFonts w:cs="Traditional Arabic"/>
          <w:noProof/>
        </w:rPr>
        <w:drawing>
          <wp:inline distT="0" distB="0" distL="0" distR="0">
            <wp:extent cx="4041775" cy="70675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4F5455" w:rsidRDefault="004F5455" w:rsidP="004F5455">
      <w:pPr>
        <w:jc w:val="center"/>
        <w:rPr>
          <w:rFonts w:cs="Traditional Arabic"/>
          <w:b/>
          <w:bCs/>
          <w:sz w:val="30"/>
          <w:szCs w:val="30"/>
        </w:rPr>
      </w:pPr>
      <w:r>
        <w:rPr>
          <w:rFonts w:cs="Traditional Arabic"/>
          <w:b/>
          <w:bCs/>
          <w:sz w:val="30"/>
          <w:szCs w:val="30"/>
          <w:rtl/>
        </w:rPr>
        <w:t>للدراسات الحضارية والاستراتيجية</w:t>
      </w:r>
    </w:p>
    <w:p w:rsidR="004F5455" w:rsidRDefault="004F5455" w:rsidP="004F5455">
      <w:pPr>
        <w:jc w:val="center"/>
        <w:rPr>
          <w:rFonts w:cs="Traditional Arabic"/>
          <w:b/>
          <w:bCs/>
          <w:sz w:val="38"/>
          <w:szCs w:val="40"/>
        </w:rPr>
      </w:pPr>
      <w:r>
        <w:rPr>
          <w:rFonts w:cs="Traditional Arabic"/>
          <w:b/>
          <w:bCs/>
          <w:szCs w:val="40"/>
        </w:rPr>
        <w:t>The Arab Orient Center - for Strategic and Civilization Studies</w:t>
      </w:r>
    </w:p>
    <w:p w:rsidR="004F5455" w:rsidRDefault="004F5455" w:rsidP="004F5455">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4F5455" w:rsidRDefault="004F5455" w:rsidP="004F5455">
      <w:pPr>
        <w:jc w:val="center"/>
        <w:rPr>
          <w:rFonts w:cs="Traditional Arabic"/>
          <w:sz w:val="22"/>
          <w:szCs w:val="22"/>
          <w:rtl/>
        </w:rPr>
      </w:pPr>
      <w:hyperlink r:id="rId6" w:history="1">
        <w:r>
          <w:rPr>
            <w:rStyle w:val="Hyperlink"/>
            <w:rFonts w:cs="Traditional Arabic"/>
            <w:sz w:val="22"/>
            <w:szCs w:val="22"/>
          </w:rPr>
          <w:t>https://www.asharqalarabi.org.uk</w:t>
        </w:r>
      </w:hyperlink>
    </w:p>
    <w:p w:rsidR="004F5455" w:rsidRDefault="004F5455" w:rsidP="004F5455">
      <w:pPr>
        <w:jc w:val="center"/>
        <w:rPr>
          <w:rFonts w:cs="Traditional Arabic"/>
          <w:sz w:val="22"/>
          <w:szCs w:val="22"/>
          <w:rtl/>
        </w:rPr>
      </w:pPr>
      <w:hyperlink r:id="rId7" w:history="1">
        <w:r>
          <w:rPr>
            <w:rStyle w:val="Hyperlink"/>
            <w:rFonts w:cs="Traditional Arabic"/>
            <w:sz w:val="22"/>
            <w:szCs w:val="22"/>
          </w:rPr>
          <w:t>info@asharqalarabi.org.uk</w:t>
        </w:r>
      </w:hyperlink>
    </w:p>
    <w:p w:rsidR="004F5455" w:rsidRPr="00E71D0A" w:rsidRDefault="004F5455" w:rsidP="004F5455">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CC2188" w:rsidRPr="00D136D6" w:rsidRDefault="00CC2188" w:rsidP="00CC2188">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CC2188" w:rsidRPr="007634B4" w:rsidRDefault="00CC2188" w:rsidP="00CC2188">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CC2188" w:rsidRDefault="00CC2188" w:rsidP="00CC2188">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25</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03</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CC2188" w:rsidRPr="00CC2188" w:rsidRDefault="00CC2188" w:rsidP="00A20579">
      <w:pPr>
        <w:jc w:val="both"/>
        <w:rPr>
          <w:rFonts w:hint="cs"/>
          <w:b/>
          <w:bCs/>
          <w:color w:val="FF0000"/>
          <w:sz w:val="8"/>
          <w:szCs w:val="8"/>
          <w:rtl/>
        </w:rPr>
      </w:pPr>
      <w:r w:rsidRPr="00CC2188">
        <w:rPr>
          <w:rFonts w:hint="cs"/>
          <w:b/>
          <w:bCs/>
          <w:color w:val="FF0000"/>
          <w:sz w:val="8"/>
          <w:szCs w:val="8"/>
          <w:rtl/>
        </w:rPr>
        <w:t xml:space="preserve">  </w:t>
      </w:r>
    </w:p>
    <w:p w:rsidR="00A20579" w:rsidRPr="00A20579" w:rsidRDefault="00A20579" w:rsidP="00A20579">
      <w:pPr>
        <w:jc w:val="both"/>
        <w:rPr>
          <w:b/>
          <w:bCs/>
          <w:color w:val="FF0000"/>
          <w:sz w:val="32"/>
          <w:szCs w:val="32"/>
          <w:rtl/>
        </w:rPr>
      </w:pPr>
      <w:r w:rsidRPr="00A20579">
        <w:rPr>
          <w:b/>
          <w:bCs/>
          <w:color w:val="FF0000"/>
          <w:sz w:val="32"/>
          <w:szCs w:val="32"/>
          <w:rtl/>
        </w:rPr>
        <w:t>الألغام ومخلفات الحرب تودي بحياة أربعة مدنيين</w:t>
      </w:r>
    </w:p>
    <w:p w:rsidR="00A20579" w:rsidRPr="00A20579" w:rsidRDefault="00A20579" w:rsidP="00A20579">
      <w:pPr>
        <w:jc w:val="both"/>
        <w:rPr>
          <w:b/>
          <w:bCs/>
          <w:color w:val="FF0000"/>
          <w:sz w:val="32"/>
          <w:szCs w:val="32"/>
          <w:rtl/>
        </w:rPr>
      </w:pPr>
      <w:r w:rsidRPr="00A20579">
        <w:rPr>
          <w:b/>
          <w:bCs/>
          <w:color w:val="FF0000"/>
          <w:sz w:val="32"/>
          <w:szCs w:val="32"/>
          <w:rtl/>
        </w:rPr>
        <w:t>اللجنة السورية لحقوق الإنسان 23-آذار-2025</w:t>
      </w:r>
    </w:p>
    <w:p w:rsidR="00A20579" w:rsidRPr="00A20579" w:rsidRDefault="00A20579" w:rsidP="00A20579">
      <w:pPr>
        <w:jc w:val="both"/>
        <w:rPr>
          <w:b/>
          <w:bCs/>
          <w:sz w:val="32"/>
          <w:szCs w:val="32"/>
          <w:rtl/>
        </w:rPr>
      </w:pPr>
      <w:r w:rsidRPr="00A20579">
        <w:rPr>
          <w:b/>
          <w:bCs/>
          <w:sz w:val="32"/>
          <w:szCs w:val="32"/>
          <w:rtl/>
        </w:rPr>
        <w:t>الألغام ومخلفات الحرب تودي بحياة أربعة مدنيين</w:t>
      </w:r>
    </w:p>
    <w:p w:rsidR="00A20579" w:rsidRPr="00A20579" w:rsidRDefault="00A20579" w:rsidP="00A20579">
      <w:pPr>
        <w:jc w:val="both"/>
        <w:rPr>
          <w:b/>
          <w:bCs/>
          <w:sz w:val="32"/>
          <w:szCs w:val="32"/>
          <w:rtl/>
        </w:rPr>
      </w:pPr>
      <w:r w:rsidRPr="00A20579">
        <w:rPr>
          <w:b/>
          <w:bCs/>
          <w:sz w:val="32"/>
          <w:szCs w:val="32"/>
          <w:rtl/>
        </w:rPr>
        <w:t>فقد شخصان مدنيان حياتهما، أمس السبت 22 آذار/مارس، وأصيب اثنان آخران بحادثتي انفجار مخلفات الحرب بريف دير الزور وريف حمص، شرقي ووسط سوريا وفقاً لوكالة نورث برس.</w:t>
      </w:r>
    </w:p>
    <w:p w:rsidR="00A20579" w:rsidRPr="00A20579" w:rsidRDefault="00A20579" w:rsidP="00A20579">
      <w:pPr>
        <w:jc w:val="both"/>
        <w:rPr>
          <w:b/>
          <w:bCs/>
          <w:sz w:val="32"/>
          <w:szCs w:val="32"/>
          <w:rtl/>
        </w:rPr>
      </w:pPr>
      <w:r w:rsidRPr="00A20579">
        <w:rPr>
          <w:b/>
          <w:bCs/>
          <w:sz w:val="32"/>
          <w:szCs w:val="32"/>
          <w:rtl/>
        </w:rPr>
        <w:t>فقد انفجر لغم أرضي من مخلفات الحرب على شابين أثناء محاولتهم تفكيكه ببادية الميادين شرق دير الزور. وأسفر الانفجار عن فقدان الشاب أحمد الأعرج (33 عاماً) لحياته، وإصابة ابن عمه “لؤي الأعرج”.</w:t>
      </w:r>
    </w:p>
    <w:p w:rsidR="00A20579" w:rsidRPr="00A20579" w:rsidRDefault="00A20579" w:rsidP="00A20579">
      <w:pPr>
        <w:jc w:val="both"/>
        <w:rPr>
          <w:b/>
          <w:bCs/>
          <w:sz w:val="32"/>
          <w:szCs w:val="32"/>
          <w:rtl/>
        </w:rPr>
      </w:pPr>
      <w:r w:rsidRPr="00A20579">
        <w:rPr>
          <w:b/>
          <w:bCs/>
          <w:sz w:val="32"/>
          <w:szCs w:val="32"/>
          <w:rtl/>
        </w:rPr>
        <w:t xml:space="preserve">كما انفجر لغم أرضي من مخلفات الحرب على سيارة مدنية بالقرب من أحد المقرات العسكرية التي كانت تتبع للنظام الآفل في بلدة السخنة بريف حمص الشرقي. و أسفر الانفجار عن مقتل السائق “جندي الجولان”، وإصابة شاب آخر كان معه، بالإضافة لتدمير سيارتهم. </w:t>
      </w:r>
    </w:p>
    <w:p w:rsidR="00A20579" w:rsidRPr="00A20579" w:rsidRDefault="00A20579" w:rsidP="00A20579">
      <w:pPr>
        <w:jc w:val="both"/>
        <w:rPr>
          <w:b/>
          <w:bCs/>
          <w:sz w:val="32"/>
          <w:szCs w:val="32"/>
          <w:rtl/>
        </w:rPr>
      </w:pPr>
      <w:r w:rsidRPr="00A20579">
        <w:rPr>
          <w:b/>
          <w:bCs/>
          <w:sz w:val="32"/>
          <w:szCs w:val="32"/>
          <w:rtl/>
        </w:rPr>
        <w:lastRenderedPageBreak/>
        <w:t>إن اللجنة السورية لحقوق الإنسان توثق في كل شهر مقتل الكثير من المدنيين جراء انفجار أجسام مشبوهة من مخلفا الحرب التي شنها نظام الأسد المجرم وحلفاؤه ولذلك توجه عناية الأخوة المواطنين إلى الحذر من الاقتراب من الأجسام المشبوهة وعدم محاولة تفكيكها بل الاعتماد على جهات مختصة لذلك.</w:t>
      </w:r>
    </w:p>
    <w:p w:rsidR="00A20579" w:rsidRPr="00A20579" w:rsidRDefault="00A20579" w:rsidP="00A20579">
      <w:pPr>
        <w:jc w:val="both"/>
        <w:rPr>
          <w:b/>
          <w:bCs/>
          <w:sz w:val="32"/>
          <w:szCs w:val="32"/>
          <w:rtl/>
        </w:rPr>
      </w:pPr>
      <w:r w:rsidRPr="00A20579">
        <w:rPr>
          <w:b/>
          <w:bCs/>
          <w:sz w:val="32"/>
          <w:szCs w:val="32"/>
          <w:rtl/>
        </w:rPr>
        <w:t>كما تطلب من السلطات السورية والدفاع المدني وضع إرشادات بالابتعاد وكيفية التعامل مع مخلفات الحرب ، لا سيما أن كثيراً منها لم تنفجر بالإضافة إلى حقول الألغام المزروعة في نقاط التماس السابقة.</w:t>
      </w:r>
    </w:p>
    <w:p w:rsidR="00A20579" w:rsidRPr="00A20579" w:rsidRDefault="00A20579" w:rsidP="00A20579">
      <w:pPr>
        <w:jc w:val="both"/>
        <w:rPr>
          <w:b/>
          <w:bCs/>
          <w:sz w:val="32"/>
          <w:szCs w:val="32"/>
          <w:rtl/>
        </w:rPr>
      </w:pPr>
      <w:r w:rsidRPr="00A20579">
        <w:rPr>
          <w:b/>
          <w:bCs/>
          <w:sz w:val="32"/>
          <w:szCs w:val="32"/>
          <w:rtl/>
        </w:rPr>
        <w:t>وتطلب أيضاً تشكيل وحدة هندسية مستقلة للبحث عن الألغام وتحديد أماكن زرعها</w:t>
      </w:r>
      <w:r>
        <w:rPr>
          <w:b/>
          <w:bCs/>
          <w:sz w:val="32"/>
          <w:szCs w:val="32"/>
          <w:rtl/>
        </w:rPr>
        <w:t xml:space="preserve"> </w:t>
      </w:r>
      <w:r w:rsidRPr="00A20579">
        <w:rPr>
          <w:b/>
          <w:bCs/>
          <w:sz w:val="32"/>
          <w:szCs w:val="32"/>
          <w:rtl/>
        </w:rPr>
        <w:t>ونزعها وتفكيكها وكذلك الأجسام المشبوهة والقنابل التي لم تنفجر والتعامل معها بما يضمن سلامة المدنيين.</w:t>
      </w:r>
    </w:p>
    <w:p w:rsidR="00A20579" w:rsidRPr="00A20579" w:rsidRDefault="00A20579" w:rsidP="00A20579">
      <w:pPr>
        <w:jc w:val="both"/>
        <w:rPr>
          <w:b/>
          <w:bCs/>
          <w:sz w:val="32"/>
          <w:szCs w:val="32"/>
          <w:rtl/>
        </w:rPr>
      </w:pPr>
      <w:r w:rsidRPr="00A20579">
        <w:rPr>
          <w:b/>
          <w:bCs/>
          <w:sz w:val="32"/>
          <w:szCs w:val="32"/>
          <w:rtl/>
        </w:rPr>
        <w:t>اللجنة السورية لحقوق الإنسان</w:t>
      </w:r>
    </w:p>
    <w:p w:rsidR="00A20579" w:rsidRPr="00A20579" w:rsidRDefault="00A20579" w:rsidP="00A20579">
      <w:pPr>
        <w:jc w:val="both"/>
        <w:rPr>
          <w:b/>
          <w:bCs/>
          <w:sz w:val="32"/>
          <w:szCs w:val="32"/>
          <w:rtl/>
        </w:rPr>
      </w:pPr>
      <w:r w:rsidRPr="00A20579">
        <w:rPr>
          <w:b/>
          <w:bCs/>
          <w:sz w:val="32"/>
          <w:szCs w:val="32"/>
          <w:rtl/>
        </w:rPr>
        <w:t>الأحد 23 آذار/مارس 2025</w:t>
      </w:r>
    </w:p>
    <w:p w:rsidR="00A20579" w:rsidRPr="00A20579" w:rsidRDefault="00A20579" w:rsidP="00A20579">
      <w:pPr>
        <w:jc w:val="both"/>
        <w:rPr>
          <w:b/>
          <w:bCs/>
          <w:sz w:val="32"/>
          <w:szCs w:val="32"/>
          <w:rtl/>
        </w:rPr>
      </w:pPr>
      <w:r w:rsidRPr="00A20579">
        <w:rPr>
          <w:b/>
          <w:bCs/>
          <w:sz w:val="32"/>
          <w:szCs w:val="32"/>
          <w:rtl/>
        </w:rPr>
        <w:t xml:space="preserve">======================== </w:t>
      </w:r>
    </w:p>
    <w:p w:rsidR="00A20579" w:rsidRPr="004F5455" w:rsidRDefault="00A20579" w:rsidP="00A20579">
      <w:pPr>
        <w:jc w:val="both"/>
        <w:rPr>
          <w:b/>
          <w:bCs/>
          <w:color w:val="FF0000"/>
          <w:sz w:val="32"/>
          <w:szCs w:val="32"/>
          <w:rtl/>
        </w:rPr>
      </w:pPr>
      <w:r w:rsidRPr="004F5455">
        <w:rPr>
          <w:b/>
          <w:bCs/>
          <w:color w:val="FF0000"/>
          <w:sz w:val="32"/>
          <w:szCs w:val="32"/>
          <w:rtl/>
        </w:rPr>
        <w:t>أغلقوا مخيم الهول وأوقفوا المأساة الإنسانية</w:t>
      </w:r>
    </w:p>
    <w:p w:rsidR="00A20579" w:rsidRPr="004F5455" w:rsidRDefault="004F5455" w:rsidP="004F5455">
      <w:pPr>
        <w:jc w:val="both"/>
        <w:rPr>
          <w:b/>
          <w:bCs/>
          <w:color w:val="FF0000"/>
          <w:sz w:val="32"/>
          <w:szCs w:val="32"/>
          <w:rtl/>
        </w:rPr>
      </w:pPr>
      <w:r w:rsidRPr="004F5455">
        <w:rPr>
          <w:b/>
          <w:bCs/>
          <w:color w:val="FF0000"/>
          <w:sz w:val="32"/>
          <w:szCs w:val="32"/>
          <w:rtl/>
        </w:rPr>
        <w:t xml:space="preserve">اللجنة السورية لحقوق الإنسان </w:t>
      </w:r>
      <w:r w:rsidR="00A20579" w:rsidRPr="004F5455">
        <w:rPr>
          <w:b/>
          <w:bCs/>
          <w:color w:val="FF0000"/>
          <w:sz w:val="32"/>
          <w:szCs w:val="32"/>
          <w:rtl/>
        </w:rPr>
        <w:t xml:space="preserve">22-آذار-2025 </w:t>
      </w:r>
    </w:p>
    <w:p w:rsidR="00A20579" w:rsidRPr="00A20579" w:rsidRDefault="00A20579" w:rsidP="00A20579">
      <w:pPr>
        <w:jc w:val="both"/>
        <w:rPr>
          <w:b/>
          <w:bCs/>
          <w:sz w:val="32"/>
          <w:szCs w:val="32"/>
          <w:rtl/>
        </w:rPr>
      </w:pPr>
      <w:r w:rsidRPr="00A20579">
        <w:rPr>
          <w:b/>
          <w:bCs/>
          <w:sz w:val="32"/>
          <w:szCs w:val="32"/>
          <w:rtl/>
        </w:rPr>
        <w:t>يعتبر مخيم الهول في ريف الحسكة والذي تشرف عليه الإدارة الذاتية الكردية وميليشيا قسد برعاية أمريكية من المآسي الإنسانية حيث يحتجز فيه حالياً ما يزيد على 15,600 نازح سوري موزعين على 4,300 عائلة، إضافة إلى نحو 15 ألف لاجئ عراقي ينتمون إلى 4,330 عائلة. كما يضم المخيم 6,389 شخصًا من 45 جنسية مختلفة، من بينهم مواطنون من فرنسا، والسويد، وهولندا، وروسيا، وتركيا، وتونس، ومصر، وغالبيتهم من عائلات عناصر تنظيم داعش.</w:t>
      </w:r>
    </w:p>
    <w:p w:rsidR="00A20579" w:rsidRPr="00A20579" w:rsidRDefault="00A20579" w:rsidP="00A20579">
      <w:pPr>
        <w:jc w:val="both"/>
        <w:rPr>
          <w:b/>
          <w:bCs/>
          <w:sz w:val="32"/>
          <w:szCs w:val="32"/>
          <w:rtl/>
        </w:rPr>
      </w:pPr>
      <w:r w:rsidRPr="00A20579">
        <w:rPr>
          <w:b/>
          <w:bCs/>
          <w:sz w:val="32"/>
          <w:szCs w:val="32"/>
          <w:rtl/>
        </w:rPr>
        <w:t>إن احتجاز هؤلاء الأفراد والأسر الذين لا جريرة لهم إلا بسبب انتماء أحد أفراد أسرتهم لتنظيم “داعش” يتناقض مع المباديء الإنسانية الأساسية و”أن لا تزر وزر أخرى”، ويعتبر عقاباً جماعياً لأسر لم تتورط في أعمال يعاقب عليها القانون.</w:t>
      </w:r>
    </w:p>
    <w:p w:rsidR="00A20579" w:rsidRPr="00A20579" w:rsidRDefault="00A20579" w:rsidP="00A20579">
      <w:pPr>
        <w:jc w:val="both"/>
        <w:rPr>
          <w:b/>
          <w:bCs/>
          <w:sz w:val="32"/>
          <w:szCs w:val="32"/>
          <w:rtl/>
        </w:rPr>
      </w:pPr>
      <w:r w:rsidRPr="00A20579">
        <w:rPr>
          <w:b/>
          <w:bCs/>
          <w:sz w:val="32"/>
          <w:szCs w:val="32"/>
          <w:rtl/>
        </w:rPr>
        <w:lastRenderedPageBreak/>
        <w:t>ولذلك تطالب اللجنة السورية لحقوق الإنسان بمحاكمة من يعتقد أنه تورط في أعمال يعاقب عليها القانون وإطلاق سراح الآخرين وهم الأكثرية وإعادتهم إلى بلدانهم وإدماجهم في مجتمعاتهم.</w:t>
      </w:r>
    </w:p>
    <w:p w:rsidR="00A20579" w:rsidRPr="00A20579" w:rsidRDefault="00A20579" w:rsidP="00A20579">
      <w:pPr>
        <w:jc w:val="both"/>
        <w:rPr>
          <w:b/>
          <w:bCs/>
          <w:sz w:val="32"/>
          <w:szCs w:val="32"/>
          <w:rtl/>
        </w:rPr>
      </w:pPr>
      <w:r w:rsidRPr="00A20579">
        <w:rPr>
          <w:b/>
          <w:bCs/>
          <w:sz w:val="32"/>
          <w:szCs w:val="32"/>
          <w:rtl/>
        </w:rPr>
        <w:t>اللجنة السورية لحقوق الإنسان</w:t>
      </w:r>
    </w:p>
    <w:p w:rsidR="00A20579" w:rsidRPr="00A20579" w:rsidRDefault="00A20579" w:rsidP="00A20579">
      <w:pPr>
        <w:jc w:val="both"/>
        <w:rPr>
          <w:b/>
          <w:bCs/>
          <w:sz w:val="32"/>
          <w:szCs w:val="32"/>
          <w:rtl/>
        </w:rPr>
      </w:pPr>
      <w:r w:rsidRPr="00A20579">
        <w:rPr>
          <w:b/>
          <w:bCs/>
          <w:sz w:val="32"/>
          <w:szCs w:val="32"/>
          <w:rtl/>
        </w:rPr>
        <w:t>22 آذار/مارس 2025</w:t>
      </w:r>
    </w:p>
    <w:p w:rsidR="00A20579" w:rsidRPr="00A20579" w:rsidRDefault="00A20579" w:rsidP="00A20579">
      <w:pPr>
        <w:jc w:val="both"/>
        <w:rPr>
          <w:b/>
          <w:bCs/>
          <w:sz w:val="32"/>
          <w:szCs w:val="32"/>
          <w:rtl/>
        </w:rPr>
      </w:pPr>
      <w:r w:rsidRPr="00A20579">
        <w:rPr>
          <w:b/>
          <w:bCs/>
          <w:sz w:val="32"/>
          <w:szCs w:val="32"/>
          <w:rtl/>
        </w:rPr>
        <w:t xml:space="preserve">======================== </w:t>
      </w:r>
    </w:p>
    <w:p w:rsidR="00A20579" w:rsidRPr="004F5455" w:rsidRDefault="00A20579" w:rsidP="00A20579">
      <w:pPr>
        <w:jc w:val="both"/>
        <w:rPr>
          <w:b/>
          <w:bCs/>
          <w:color w:val="FF0000"/>
          <w:sz w:val="32"/>
          <w:szCs w:val="32"/>
          <w:rtl/>
        </w:rPr>
      </w:pPr>
      <w:r w:rsidRPr="004F5455">
        <w:rPr>
          <w:b/>
          <w:bCs/>
          <w:color w:val="FF0000"/>
          <w:sz w:val="32"/>
          <w:szCs w:val="32"/>
          <w:rtl/>
        </w:rPr>
        <w:t>بيان : إدانة اختطاف حزب الله اللبناني لثلاثة من قوات الأمن السورية وقذفهم بالحجارة حتى الموت</w:t>
      </w:r>
    </w:p>
    <w:p w:rsidR="00A20579" w:rsidRPr="004F5455" w:rsidRDefault="004F5455" w:rsidP="004F5455">
      <w:pPr>
        <w:jc w:val="both"/>
        <w:rPr>
          <w:b/>
          <w:bCs/>
          <w:color w:val="FF0000"/>
          <w:sz w:val="32"/>
          <w:szCs w:val="32"/>
          <w:rtl/>
        </w:rPr>
      </w:pPr>
      <w:r w:rsidRPr="004F5455">
        <w:rPr>
          <w:b/>
          <w:bCs/>
          <w:color w:val="FF0000"/>
          <w:sz w:val="32"/>
          <w:szCs w:val="32"/>
          <w:rtl/>
        </w:rPr>
        <w:t xml:space="preserve">اللجنة السورية لحقوق الإنسان </w:t>
      </w:r>
      <w:r w:rsidR="00A20579" w:rsidRPr="004F5455">
        <w:rPr>
          <w:b/>
          <w:bCs/>
          <w:color w:val="FF0000"/>
          <w:sz w:val="32"/>
          <w:szCs w:val="32"/>
          <w:rtl/>
        </w:rPr>
        <w:t xml:space="preserve">17-آذار-2025 </w:t>
      </w:r>
    </w:p>
    <w:p w:rsidR="00A20579" w:rsidRPr="00A20579" w:rsidRDefault="00A20579" w:rsidP="00A20579">
      <w:pPr>
        <w:jc w:val="both"/>
        <w:rPr>
          <w:b/>
          <w:bCs/>
          <w:sz w:val="32"/>
          <w:szCs w:val="32"/>
          <w:rtl/>
        </w:rPr>
      </w:pPr>
      <w:r w:rsidRPr="00A20579">
        <w:rPr>
          <w:b/>
          <w:bCs/>
          <w:sz w:val="32"/>
          <w:szCs w:val="32"/>
          <w:rtl/>
        </w:rPr>
        <w:t>أدانت اللجنة السورية لحقوق الإنسان بشدة ما أقدم عليه اليوم “حزب الله اللبناني” من اختطاف ثلاثة قوات الأمن السورية إثر تسلل بعض عناصرة</w:t>
      </w:r>
      <w:r>
        <w:rPr>
          <w:b/>
          <w:bCs/>
          <w:sz w:val="32"/>
          <w:szCs w:val="32"/>
          <w:rtl/>
        </w:rPr>
        <w:t xml:space="preserve"> </w:t>
      </w:r>
      <w:r w:rsidRPr="00A20579">
        <w:rPr>
          <w:b/>
          <w:bCs/>
          <w:sz w:val="32"/>
          <w:szCs w:val="32"/>
          <w:rtl/>
        </w:rPr>
        <w:t>عبر الحدود ونصب كمين لهم داخل الأراضي السورية واختطافهم إلى داخل الأراضي اللبنانية وقتلهم بأشنع</w:t>
      </w:r>
      <w:r>
        <w:rPr>
          <w:b/>
          <w:bCs/>
          <w:sz w:val="32"/>
          <w:szCs w:val="32"/>
          <w:rtl/>
        </w:rPr>
        <w:t xml:space="preserve"> </w:t>
      </w:r>
      <w:r w:rsidRPr="00A20579">
        <w:rPr>
          <w:b/>
          <w:bCs/>
          <w:sz w:val="32"/>
          <w:szCs w:val="32"/>
          <w:rtl/>
        </w:rPr>
        <w:t>طريقة وذلك برميهم بالحجارة حتى الموت.</w:t>
      </w:r>
    </w:p>
    <w:p w:rsidR="00A20579" w:rsidRPr="00A20579" w:rsidRDefault="00A20579" w:rsidP="00A20579">
      <w:pPr>
        <w:jc w:val="both"/>
        <w:rPr>
          <w:b/>
          <w:bCs/>
          <w:sz w:val="32"/>
          <w:szCs w:val="32"/>
          <w:rtl/>
        </w:rPr>
      </w:pPr>
      <w:r w:rsidRPr="00A20579">
        <w:rPr>
          <w:b/>
          <w:bCs/>
          <w:sz w:val="32"/>
          <w:szCs w:val="32"/>
          <w:rtl/>
        </w:rPr>
        <w:t>إن هذا الحزب الذي لم يتوقف خلال أربعة عشر عاماً من ارتكاب المجازر في سورية، يتابع اليوم مسيرته الإرهابية بارتكاب الجرائم ضد السوريين في سورية وفي لبنان ويؤوي الفارين من العدالة من كبار ضباط جيش ومخابرات النظام السوري الأفل ويتآمر معهم لزرع الفتنة والتأليب على الشعب السوري مستنداً إلى قوى خارجية معروفه تمده بالمال والمعلومات.</w:t>
      </w:r>
    </w:p>
    <w:p w:rsidR="00A20579" w:rsidRPr="00A20579" w:rsidRDefault="00A20579" w:rsidP="00A20579">
      <w:pPr>
        <w:jc w:val="both"/>
        <w:rPr>
          <w:b/>
          <w:bCs/>
          <w:sz w:val="32"/>
          <w:szCs w:val="32"/>
          <w:rtl/>
        </w:rPr>
      </w:pPr>
      <w:r w:rsidRPr="00A20579">
        <w:rPr>
          <w:b/>
          <w:bCs/>
          <w:sz w:val="32"/>
          <w:szCs w:val="32"/>
          <w:rtl/>
        </w:rPr>
        <w:t>وبناء على ذلك تطالب اللجنة السورية لحقوق الإنسان الدولة اللبنانية تحمل مسؤولياتها</w:t>
      </w:r>
      <w:r>
        <w:rPr>
          <w:b/>
          <w:bCs/>
          <w:sz w:val="32"/>
          <w:szCs w:val="32"/>
          <w:rtl/>
        </w:rPr>
        <w:t xml:space="preserve"> </w:t>
      </w:r>
      <w:r w:rsidRPr="00A20579">
        <w:rPr>
          <w:b/>
          <w:bCs/>
          <w:sz w:val="32"/>
          <w:szCs w:val="32"/>
          <w:rtl/>
        </w:rPr>
        <w:t>لإدانة هذا العمل المتوحش ولجم ميليشيات هذا الحزب المارق الذي يعمل على زرع الفتنة بين المواطنين السوريين وتخريب العلاقات الأخوية مع لبنان الدولة والمجتمع والتحقيق بهذه الجريمة وتقديم المتورطين للعدالة.</w:t>
      </w:r>
    </w:p>
    <w:p w:rsidR="00A20579" w:rsidRPr="00A20579" w:rsidRDefault="00A20579" w:rsidP="00A20579">
      <w:pPr>
        <w:jc w:val="both"/>
        <w:rPr>
          <w:b/>
          <w:bCs/>
          <w:sz w:val="32"/>
          <w:szCs w:val="32"/>
          <w:rtl/>
        </w:rPr>
      </w:pPr>
      <w:r w:rsidRPr="00A20579">
        <w:rPr>
          <w:b/>
          <w:bCs/>
          <w:sz w:val="32"/>
          <w:szCs w:val="32"/>
          <w:rtl/>
        </w:rPr>
        <w:t xml:space="preserve">وتطالب المجتمع الدولي إدانة هذا العمل المتوحش المنافي لكل القيم الإنسانية والمعايير والصكوك الدولية، والضغط على الحكومة اللبنانية لاتخاذ الإجراءات اللازمة قبل أن تنفلت الأمور على الحدود السورية اللبنانية، وهذا ما يبتغيه حزب الفتنة استجابة لجهات خارجية </w:t>
      </w:r>
      <w:r w:rsidRPr="00A20579">
        <w:rPr>
          <w:b/>
          <w:bCs/>
          <w:sz w:val="32"/>
          <w:szCs w:val="32"/>
          <w:rtl/>
        </w:rPr>
        <w:lastRenderedPageBreak/>
        <w:t>معروفة تعمل على تفجير الأوضاع بعد الاستقرار النسبي الذي تمتعت به البلاد في الشهور الثلاثة الأخيرة</w:t>
      </w:r>
    </w:p>
    <w:p w:rsidR="00A20579" w:rsidRPr="00A20579" w:rsidRDefault="00A20579" w:rsidP="00A20579">
      <w:pPr>
        <w:jc w:val="both"/>
        <w:rPr>
          <w:b/>
          <w:bCs/>
          <w:sz w:val="32"/>
          <w:szCs w:val="32"/>
          <w:rtl/>
        </w:rPr>
      </w:pPr>
      <w:r w:rsidRPr="00A20579">
        <w:rPr>
          <w:b/>
          <w:bCs/>
          <w:sz w:val="32"/>
          <w:szCs w:val="32"/>
          <w:rtl/>
        </w:rPr>
        <w:t>اللجنة السورية لحقوق الإنسان</w:t>
      </w:r>
    </w:p>
    <w:p w:rsidR="00A20579" w:rsidRPr="00A20579" w:rsidRDefault="00A20579" w:rsidP="00A20579">
      <w:pPr>
        <w:jc w:val="both"/>
        <w:rPr>
          <w:b/>
          <w:bCs/>
          <w:sz w:val="32"/>
          <w:szCs w:val="32"/>
          <w:rtl/>
        </w:rPr>
      </w:pPr>
      <w:r w:rsidRPr="00A20579">
        <w:rPr>
          <w:b/>
          <w:bCs/>
          <w:sz w:val="32"/>
          <w:szCs w:val="32"/>
          <w:rtl/>
        </w:rPr>
        <w:t>16 آذار/مارس 2025</w:t>
      </w:r>
    </w:p>
    <w:p w:rsidR="00A20579" w:rsidRPr="00A20579" w:rsidRDefault="00A20579" w:rsidP="00A20579">
      <w:pPr>
        <w:jc w:val="both"/>
        <w:rPr>
          <w:b/>
          <w:bCs/>
          <w:sz w:val="32"/>
          <w:szCs w:val="32"/>
          <w:rtl/>
        </w:rPr>
      </w:pPr>
      <w:r w:rsidRPr="00A20579">
        <w:rPr>
          <w:b/>
          <w:bCs/>
          <w:sz w:val="32"/>
          <w:szCs w:val="32"/>
          <w:rtl/>
        </w:rPr>
        <w:t xml:space="preserve">======================== </w:t>
      </w:r>
    </w:p>
    <w:p w:rsidR="00A20579" w:rsidRPr="004F5455" w:rsidRDefault="00A20579" w:rsidP="00A20579">
      <w:pPr>
        <w:jc w:val="both"/>
        <w:rPr>
          <w:b/>
          <w:bCs/>
          <w:color w:val="FF0000"/>
          <w:sz w:val="32"/>
          <w:szCs w:val="32"/>
          <w:rtl/>
        </w:rPr>
      </w:pPr>
      <w:r w:rsidRPr="004F5455">
        <w:rPr>
          <w:b/>
          <w:bCs/>
          <w:color w:val="FF0000"/>
          <w:sz w:val="32"/>
          <w:szCs w:val="32"/>
          <w:rtl/>
        </w:rPr>
        <w:t>بيان : إدانة اللجنة السورية لحقوق الإنسان تصريحات رئيس الوزراء الإسرائيلي حول الجنوب السوري</w:t>
      </w:r>
    </w:p>
    <w:p w:rsidR="00A20579" w:rsidRPr="004F5455" w:rsidRDefault="004F5455" w:rsidP="004F5455">
      <w:pPr>
        <w:jc w:val="both"/>
        <w:rPr>
          <w:b/>
          <w:bCs/>
          <w:color w:val="FF0000"/>
          <w:sz w:val="32"/>
          <w:szCs w:val="32"/>
          <w:rtl/>
        </w:rPr>
      </w:pPr>
      <w:r w:rsidRPr="004F5455">
        <w:rPr>
          <w:b/>
          <w:bCs/>
          <w:color w:val="FF0000"/>
          <w:sz w:val="32"/>
          <w:szCs w:val="32"/>
          <w:rtl/>
        </w:rPr>
        <w:t xml:space="preserve">اللجنة السورية لحقوق الإنسان </w:t>
      </w:r>
      <w:r w:rsidR="00A20579" w:rsidRPr="004F5455">
        <w:rPr>
          <w:b/>
          <w:bCs/>
          <w:color w:val="FF0000"/>
          <w:sz w:val="32"/>
          <w:szCs w:val="32"/>
          <w:rtl/>
        </w:rPr>
        <w:t xml:space="preserve">24-شباط-2025 </w:t>
      </w:r>
    </w:p>
    <w:p w:rsidR="00A20579" w:rsidRPr="00A20579" w:rsidRDefault="00A20579" w:rsidP="00A20579">
      <w:pPr>
        <w:jc w:val="both"/>
        <w:rPr>
          <w:b/>
          <w:bCs/>
          <w:sz w:val="32"/>
          <w:szCs w:val="32"/>
          <w:rtl/>
        </w:rPr>
      </w:pPr>
      <w:r w:rsidRPr="00A20579">
        <w:rPr>
          <w:b/>
          <w:bCs/>
          <w:sz w:val="32"/>
          <w:szCs w:val="32"/>
          <w:rtl/>
        </w:rPr>
        <w:t>صرح بنيامين نتنياهو رئيس وزراء الاحتلال الإسرائيلي أمس الأحد 23 شباط / فبراير 2025 في مؤتمر صحفي أنه “يطالب بجعل المنطقة إلى الجنوب من دمشق منزوعة السلاح، وأنه لن يسمح للجيش السوري الجديد بالانتشار في هذه المنطقة، أنه لن يقبل بأي تهديد لأبناء الطائفة الدرزية في جنوب سوريا”.</w:t>
      </w:r>
    </w:p>
    <w:p w:rsidR="00A20579" w:rsidRPr="00A20579" w:rsidRDefault="00A20579" w:rsidP="00A20579">
      <w:pPr>
        <w:jc w:val="both"/>
        <w:rPr>
          <w:b/>
          <w:bCs/>
          <w:sz w:val="32"/>
          <w:szCs w:val="32"/>
          <w:rtl/>
        </w:rPr>
      </w:pPr>
      <w:r w:rsidRPr="00A20579">
        <w:rPr>
          <w:b/>
          <w:bCs/>
          <w:sz w:val="32"/>
          <w:szCs w:val="32"/>
          <w:rtl/>
        </w:rPr>
        <w:t>تدين اللجنة السورية لحقوق الإنسان بشدة التصريحات الصادرة عن رئيس وزراء الاحتلال الإسرائيلي بنيامين نتنياهو، والتي تمثل انتهاكًا صارخًا للسيادة السورية، وتأتي ضمن محاولات إسرائيلية مكشوفة لإعادة رسم الواقع الميداني بما يخدم مصالحها التوسعية على حساب حقوق الشعب السوري ووحدة أراضيه.</w:t>
      </w:r>
    </w:p>
    <w:p w:rsidR="00A20579" w:rsidRPr="00A20579" w:rsidRDefault="00A20579" w:rsidP="00A20579">
      <w:pPr>
        <w:jc w:val="both"/>
        <w:rPr>
          <w:b/>
          <w:bCs/>
          <w:sz w:val="32"/>
          <w:szCs w:val="32"/>
          <w:rtl/>
        </w:rPr>
      </w:pPr>
      <w:r w:rsidRPr="00A20579">
        <w:rPr>
          <w:b/>
          <w:bCs/>
          <w:sz w:val="32"/>
          <w:szCs w:val="32"/>
          <w:rtl/>
        </w:rPr>
        <w:t>وتؤكد اللجنة السورية لحقوق الإنسان أن أي محاولات لفرض واقع جديد في الجنوب السوري، سواء عبر التدخلات العسكرية أو السياسية، تمثل انتهاكًا للقوانين الدولية، وتهديدًا مباشراً لاستقرار المنطقة بأكملها، وتكريساً لسياسة الاحتلال والهيمنة التي تمارسها إسرائيل، وتحذر من العواقب الخطيرة لهذه التصريحات على استقرار سورية والمنطقة، وتدعو الأمم المتحدة والحكومات و المنظمات الدولية إلى اتخاذ موقف واضح ضد أي محاولات للمساس بالسيادة السورية ووحدة أراضيها، واتخاذ خطوات فعلية لوقف التصريحات والممارسات الإسرائيلية التي تزيد من تعقيد الأوضاع في سورية، وتفاقم من معاناة شعبها الذي يعاني من ويلات الحرب والتدخلات الخارجية المستمرة.</w:t>
      </w:r>
    </w:p>
    <w:p w:rsidR="00A20579" w:rsidRPr="00A20579" w:rsidRDefault="00A20579" w:rsidP="00A20579">
      <w:pPr>
        <w:jc w:val="both"/>
        <w:rPr>
          <w:b/>
          <w:bCs/>
          <w:sz w:val="32"/>
          <w:szCs w:val="32"/>
          <w:rtl/>
        </w:rPr>
      </w:pPr>
      <w:r w:rsidRPr="00A20579">
        <w:rPr>
          <w:b/>
          <w:bCs/>
          <w:sz w:val="32"/>
          <w:szCs w:val="32"/>
          <w:rtl/>
        </w:rPr>
        <w:lastRenderedPageBreak/>
        <w:t xml:space="preserve">======================== </w:t>
      </w:r>
    </w:p>
    <w:p w:rsidR="00A20579" w:rsidRPr="004F5455" w:rsidRDefault="00A20579" w:rsidP="00A20579">
      <w:pPr>
        <w:jc w:val="both"/>
        <w:rPr>
          <w:b/>
          <w:bCs/>
          <w:color w:val="FF0000"/>
          <w:sz w:val="32"/>
          <w:szCs w:val="32"/>
          <w:rtl/>
        </w:rPr>
      </w:pPr>
      <w:r w:rsidRPr="004F5455">
        <w:rPr>
          <w:b/>
          <w:bCs/>
          <w:color w:val="FF0000"/>
          <w:sz w:val="32"/>
          <w:szCs w:val="32"/>
          <w:rtl/>
        </w:rPr>
        <w:t>في الذكرى الرابعة عشرة لانطلاق الثورة السورية في آذار/مارس 2011 الشعب السوري ماضٍ نحو تحقيق تطلعاته</w:t>
      </w:r>
    </w:p>
    <w:p w:rsidR="00A20579" w:rsidRPr="004F5455" w:rsidRDefault="004F5455" w:rsidP="00A20579">
      <w:pPr>
        <w:jc w:val="both"/>
        <w:rPr>
          <w:b/>
          <w:bCs/>
          <w:color w:val="0070C0"/>
          <w:sz w:val="32"/>
          <w:szCs w:val="32"/>
          <w:rtl/>
        </w:rPr>
      </w:pPr>
      <w:r w:rsidRPr="004F5455">
        <w:rPr>
          <w:b/>
          <w:bCs/>
          <w:color w:val="0070C0"/>
          <w:sz w:val="32"/>
          <w:szCs w:val="32"/>
          <w:rtl/>
        </w:rPr>
        <w:t xml:space="preserve">الشَّبكة السورية لحقوق الإنسان </w:t>
      </w:r>
      <w:r w:rsidR="00A20579" w:rsidRPr="004F5455">
        <w:rPr>
          <w:b/>
          <w:bCs/>
          <w:color w:val="0070C0"/>
          <w:sz w:val="32"/>
          <w:szCs w:val="32"/>
          <w:rtl/>
        </w:rPr>
        <w:t>18-03-2025</w:t>
      </w:r>
    </w:p>
    <w:p w:rsidR="00A20579" w:rsidRPr="004F5455" w:rsidRDefault="00A20579" w:rsidP="004F5455">
      <w:pPr>
        <w:jc w:val="both"/>
        <w:rPr>
          <w:b/>
          <w:bCs/>
          <w:color w:val="FF0000"/>
          <w:sz w:val="32"/>
          <w:szCs w:val="32"/>
          <w:rtl/>
        </w:rPr>
      </w:pPr>
      <w:r w:rsidRPr="004F5455">
        <w:rPr>
          <w:b/>
          <w:bCs/>
          <w:color w:val="FF0000"/>
          <w:sz w:val="32"/>
          <w:szCs w:val="32"/>
          <w:rtl/>
        </w:rPr>
        <w:t xml:space="preserve">ما لا يقل عن 234,145 مدنياً قتلوا، و177,021 شخصاً لا يزالون قيد الاختفاء القسري، إضافة إلى دمار هائل في البنى التحتية منذ آذار/مارس 2011 </w:t>
      </w:r>
    </w:p>
    <w:p w:rsidR="00A20579" w:rsidRPr="00A20579" w:rsidRDefault="004F5455" w:rsidP="004F5455">
      <w:pPr>
        <w:jc w:val="both"/>
        <w:rPr>
          <w:rFonts w:hint="cs"/>
          <w:b/>
          <w:bCs/>
          <w:sz w:val="32"/>
          <w:szCs w:val="32"/>
          <w:rtl/>
          <w:lang w:bidi="ar-JO"/>
        </w:rPr>
      </w:pPr>
      <w:hyperlink r:id="rId8" w:history="1">
        <w:r w:rsidR="00A20579" w:rsidRPr="004F5455">
          <w:rPr>
            <w:rStyle w:val="Hyperlink"/>
            <w:b/>
            <w:bCs/>
            <w:sz w:val="32"/>
            <w:szCs w:val="32"/>
          </w:rPr>
          <w:t>English</w:t>
        </w:r>
      </w:hyperlink>
    </w:p>
    <w:p w:rsidR="00A20579" w:rsidRPr="00A20579" w:rsidRDefault="00A20579" w:rsidP="00A20579">
      <w:pPr>
        <w:jc w:val="both"/>
        <w:rPr>
          <w:b/>
          <w:bCs/>
          <w:sz w:val="32"/>
          <w:szCs w:val="32"/>
          <w:rtl/>
        </w:rPr>
      </w:pPr>
      <w:r w:rsidRPr="00A20579">
        <w:rPr>
          <w:b/>
          <w:bCs/>
          <w:sz w:val="32"/>
          <w:szCs w:val="32"/>
          <w:rtl/>
        </w:rPr>
        <w:t>لاهاي – الشَّبكة السورية لحقوق الإنسان:</w:t>
      </w:r>
    </w:p>
    <w:p w:rsidR="00A20579" w:rsidRPr="00A20579" w:rsidRDefault="00A20579" w:rsidP="00A20579">
      <w:pPr>
        <w:jc w:val="both"/>
        <w:rPr>
          <w:b/>
          <w:bCs/>
          <w:sz w:val="32"/>
          <w:szCs w:val="32"/>
          <w:rtl/>
        </w:rPr>
      </w:pPr>
      <w:r w:rsidRPr="00A20579">
        <w:rPr>
          <w:b/>
          <w:bCs/>
          <w:sz w:val="32"/>
          <w:szCs w:val="32"/>
          <w:rtl/>
        </w:rPr>
        <w:t>أصدرت الشَّبكة السورية لحقوق الإنسان بياناً بمناسبة الذكرى الرابعة عشرة لانطلاق الثورة السورية في آذار/مارس 2011 بعنوان “الشعب السوري ماضٍ نحو تحقيق تطلعاته”، مشيرة إلى أنَّ ما لا يقل عن 234,145 مدنياً قتلوا، و177,021 شخصاً لا يزالون قيد الاختفاء القسري، إضافة إلى دمار هائل في البنى التحتية منذ آذار/مارس 2011، ومؤكدة أنَّ هذه الذكرى تأتي في ظل حدث تاريخي فارق تمثل في سقوط نظام بشار الأسد في 8 كانون الأول/ديسمبر 2024، ودخول سوريا مرحلة انتقالية طال انتظارها.</w:t>
      </w:r>
    </w:p>
    <w:p w:rsidR="00A20579" w:rsidRPr="00A20579" w:rsidRDefault="00A20579" w:rsidP="00A20579">
      <w:pPr>
        <w:jc w:val="both"/>
        <w:rPr>
          <w:b/>
          <w:bCs/>
          <w:sz w:val="32"/>
          <w:szCs w:val="32"/>
          <w:rtl/>
        </w:rPr>
      </w:pPr>
      <w:r w:rsidRPr="00A20579">
        <w:rPr>
          <w:b/>
          <w:bCs/>
          <w:sz w:val="32"/>
          <w:szCs w:val="32"/>
          <w:rtl/>
        </w:rPr>
        <w:t>وأشار البيان إلى أنَّ هذا التحول جاء تتويجاً لنضال طويلٍ وشاق، خاضه السوريون لأكثر من عقد من الزمن، تكبّدوا خلاله خسائر إنسانية واقتصادية هائلة، وقدموا تضحياتٍ جسيمة من أجل الحرية والكرامة والعدالة، تجسّدت في مئات الآلاف من الشهداء والمختفين قسرياً والمفقودين، وملايين النازحين واللاجئين، في حين تحولت مناطق بأكملها إلى أنقاض، فضلاً عن الدمار شبه الكامل للبنية التحتية في معظم أنحاء البلاد.</w:t>
      </w:r>
    </w:p>
    <w:p w:rsidR="00A20579" w:rsidRPr="00A20579" w:rsidRDefault="00A20579" w:rsidP="00A20579">
      <w:pPr>
        <w:jc w:val="both"/>
        <w:rPr>
          <w:b/>
          <w:bCs/>
          <w:sz w:val="32"/>
          <w:szCs w:val="32"/>
          <w:rtl/>
        </w:rPr>
      </w:pPr>
      <w:r w:rsidRPr="00A20579">
        <w:rPr>
          <w:b/>
          <w:bCs/>
          <w:sz w:val="32"/>
          <w:szCs w:val="32"/>
          <w:rtl/>
        </w:rPr>
        <w:t xml:space="preserve">أوضح البيان أنَّ المرحلة الانتقالية يواجه السوريون فيها تحدياتٍ جسيمة، إلا أنَّها مصحوبة بفرصٍ غير مسبوقة لتحقيق تطلعاتهم الوطنية. فالمسار نحو إعادة بناء الدولة يتطلب تأسيس مؤسسات حكمٍ قائمة على سيادة القانون والفصل بين السلطات، والسعي الحثيث لتحقيق العدالة الانتقالية التي تضمن محاسبة المسؤولين عن الانتهاكات وإنصاف الضحايا، بهدف تعزيز المصالحة الوطنية. كما تفرض هذه المرحلة وضع خطط مستدامة لإعادة إعمار </w:t>
      </w:r>
      <w:r w:rsidRPr="00A20579">
        <w:rPr>
          <w:b/>
          <w:bCs/>
          <w:sz w:val="32"/>
          <w:szCs w:val="32"/>
          <w:rtl/>
        </w:rPr>
        <w:lastRenderedPageBreak/>
        <w:t>البنية التحتية والاقتصاد، بهدف إيجاد بيئة اقتصادية صحية ومستدامة توفر فرص العمل وتتصدى للفساد. وتأتي في السياق ذاته قضية عودة ملايين السوريين المهجرين، التي تستلزم توفير ظروفٍ آمنة تضمن لهم عودة كريمة إلى ديارهم، إلى جانب تعزيز الأمن والاستقرار من خلال بناء مؤسسات وطنية موثوقة بعيدة عن النزعات الفئوية أو الانتقامية، وترسيخ ثقافة التعايش المشترك.</w:t>
      </w:r>
    </w:p>
    <w:p w:rsidR="00A20579" w:rsidRPr="00A20579" w:rsidRDefault="00A20579" w:rsidP="00A20579">
      <w:pPr>
        <w:jc w:val="both"/>
        <w:rPr>
          <w:b/>
          <w:bCs/>
          <w:sz w:val="32"/>
          <w:szCs w:val="32"/>
          <w:rtl/>
        </w:rPr>
      </w:pPr>
      <w:r w:rsidRPr="00A20579">
        <w:rPr>
          <w:b/>
          <w:bCs/>
          <w:sz w:val="32"/>
          <w:szCs w:val="32"/>
          <w:rtl/>
        </w:rPr>
        <w:t>استعرض البيان حصيلة مؤلمة لأبرز الانتهاكات المرتكبة ضد الشعب السوري منذ آذار/مارس 2011 حتى آذار/مارس 2025</w:t>
      </w:r>
    </w:p>
    <w:p w:rsidR="00A20579" w:rsidRPr="00A20579" w:rsidRDefault="00A20579" w:rsidP="00A20579">
      <w:pPr>
        <w:jc w:val="both"/>
        <w:rPr>
          <w:b/>
          <w:bCs/>
          <w:sz w:val="32"/>
          <w:szCs w:val="32"/>
          <w:rtl/>
        </w:rPr>
      </w:pPr>
      <w:r w:rsidRPr="00A20579">
        <w:rPr>
          <w:b/>
          <w:bCs/>
          <w:sz w:val="32"/>
          <w:szCs w:val="32"/>
          <w:rtl/>
        </w:rPr>
        <w:t>1. القتل خارج نطاق القانون</w:t>
      </w:r>
    </w:p>
    <w:p w:rsidR="00A20579" w:rsidRPr="00A20579" w:rsidRDefault="00A20579" w:rsidP="00A20579">
      <w:pPr>
        <w:jc w:val="both"/>
        <w:rPr>
          <w:b/>
          <w:bCs/>
          <w:sz w:val="32"/>
          <w:szCs w:val="32"/>
          <w:rtl/>
        </w:rPr>
      </w:pPr>
      <w:r w:rsidRPr="00A20579">
        <w:rPr>
          <w:b/>
          <w:bCs/>
          <w:sz w:val="32"/>
          <w:szCs w:val="32"/>
          <w:rtl/>
        </w:rPr>
        <w:t>وثّقت الشَّبكة السورية لحقوق الإنسان منذ آذار/مارس 2011 حتى آذار/مارس 2025 مقتل 234,145 مدنياً، بينهم:</w:t>
      </w:r>
    </w:p>
    <w:p w:rsidR="00A20579" w:rsidRPr="00A20579" w:rsidRDefault="00A20579" w:rsidP="00A20579">
      <w:pPr>
        <w:jc w:val="both"/>
        <w:rPr>
          <w:b/>
          <w:bCs/>
          <w:sz w:val="32"/>
          <w:szCs w:val="32"/>
          <w:rtl/>
        </w:rPr>
      </w:pPr>
      <w:r w:rsidRPr="00A20579">
        <w:rPr>
          <w:b/>
          <w:bCs/>
          <w:sz w:val="32"/>
          <w:szCs w:val="32"/>
          <w:rtl/>
        </w:rPr>
        <w:t>• 202,012 مدنياً قتلوا على يد قوات نظام بشار الأسد.</w:t>
      </w:r>
    </w:p>
    <w:p w:rsidR="00A20579" w:rsidRPr="00A20579" w:rsidRDefault="00A20579" w:rsidP="00A20579">
      <w:pPr>
        <w:jc w:val="both"/>
        <w:rPr>
          <w:b/>
          <w:bCs/>
          <w:sz w:val="32"/>
          <w:szCs w:val="32"/>
          <w:rtl/>
        </w:rPr>
      </w:pPr>
      <w:r w:rsidRPr="00A20579">
        <w:rPr>
          <w:b/>
          <w:bCs/>
          <w:sz w:val="32"/>
          <w:szCs w:val="32"/>
          <w:rtl/>
        </w:rPr>
        <w:t>• 32,133 مدنياً قتلوا على يد أطراف النزاع والقوى المسيطرة الأخرى.</w:t>
      </w:r>
    </w:p>
    <w:p w:rsidR="00A20579" w:rsidRPr="00A20579" w:rsidRDefault="00A20579" w:rsidP="00A20579">
      <w:pPr>
        <w:jc w:val="both"/>
        <w:rPr>
          <w:b/>
          <w:bCs/>
          <w:sz w:val="32"/>
          <w:szCs w:val="32"/>
          <w:rtl/>
        </w:rPr>
      </w:pPr>
      <w:r w:rsidRPr="00A20579">
        <w:rPr>
          <w:b/>
          <w:bCs/>
          <w:sz w:val="32"/>
          <w:szCs w:val="32"/>
          <w:rtl/>
        </w:rPr>
        <w:t>ضحايا القتل من الأطفال والنساء:</w:t>
      </w:r>
    </w:p>
    <w:p w:rsidR="00A20579" w:rsidRPr="00A20579" w:rsidRDefault="00A20579" w:rsidP="00A20579">
      <w:pPr>
        <w:jc w:val="both"/>
        <w:rPr>
          <w:b/>
          <w:bCs/>
          <w:sz w:val="32"/>
          <w:szCs w:val="32"/>
          <w:rtl/>
        </w:rPr>
      </w:pPr>
      <w:r w:rsidRPr="00A20579">
        <w:rPr>
          <w:b/>
          <w:bCs/>
          <w:sz w:val="32"/>
          <w:szCs w:val="32"/>
          <w:rtl/>
        </w:rPr>
        <w:t>• 30,498 طفلاً قتلوا في سوريا خلال النزاع، بينهم:</w:t>
      </w:r>
    </w:p>
    <w:p w:rsidR="00A20579" w:rsidRPr="00A20579" w:rsidRDefault="00A20579" w:rsidP="00A20579">
      <w:pPr>
        <w:jc w:val="both"/>
        <w:rPr>
          <w:b/>
          <w:bCs/>
          <w:sz w:val="32"/>
          <w:szCs w:val="32"/>
          <w:rtl/>
        </w:rPr>
      </w:pPr>
      <w:r w:rsidRPr="00A20579">
        <w:rPr>
          <w:b/>
          <w:bCs/>
          <w:sz w:val="32"/>
          <w:szCs w:val="32"/>
          <w:rtl/>
        </w:rPr>
        <w:t>° 23,132 طفلاً قتلوا على يد قوات نظام الأسد.</w:t>
      </w:r>
    </w:p>
    <w:p w:rsidR="00A20579" w:rsidRPr="00A20579" w:rsidRDefault="00A20579" w:rsidP="00A20579">
      <w:pPr>
        <w:jc w:val="both"/>
        <w:rPr>
          <w:b/>
          <w:bCs/>
          <w:sz w:val="32"/>
          <w:szCs w:val="32"/>
          <w:rtl/>
        </w:rPr>
      </w:pPr>
      <w:r w:rsidRPr="00A20579">
        <w:rPr>
          <w:b/>
          <w:bCs/>
          <w:sz w:val="32"/>
          <w:szCs w:val="32"/>
          <w:rtl/>
        </w:rPr>
        <w:t>° 7,366 طفلاً قتلوا على يد أطراف النزاع الأخرى.</w:t>
      </w:r>
    </w:p>
    <w:p w:rsidR="00A20579" w:rsidRPr="00A20579" w:rsidRDefault="00A20579" w:rsidP="00A20579">
      <w:pPr>
        <w:jc w:val="both"/>
        <w:rPr>
          <w:b/>
          <w:bCs/>
          <w:sz w:val="32"/>
          <w:szCs w:val="32"/>
          <w:rtl/>
        </w:rPr>
      </w:pPr>
      <w:r w:rsidRPr="00A20579">
        <w:rPr>
          <w:b/>
          <w:bCs/>
          <w:sz w:val="32"/>
          <w:szCs w:val="32"/>
          <w:rtl/>
        </w:rPr>
        <w:t>• 16,659 سيدة (أنثى بالغة) قُتلن منذ آذار/مارس 2011 حتى آذار/مارس 2025، بينهم:</w:t>
      </w:r>
    </w:p>
    <w:p w:rsidR="00A20579" w:rsidRPr="00A20579" w:rsidRDefault="00A20579" w:rsidP="00A20579">
      <w:pPr>
        <w:jc w:val="both"/>
        <w:rPr>
          <w:b/>
          <w:bCs/>
          <w:sz w:val="32"/>
          <w:szCs w:val="32"/>
          <w:rtl/>
        </w:rPr>
      </w:pPr>
      <w:r w:rsidRPr="00A20579">
        <w:rPr>
          <w:b/>
          <w:bCs/>
          <w:sz w:val="32"/>
          <w:szCs w:val="32"/>
          <w:rtl/>
        </w:rPr>
        <w:t>° 12,037 سيدة قُتلن على يد قوات نظام الأسد.</w:t>
      </w:r>
    </w:p>
    <w:p w:rsidR="00A20579" w:rsidRPr="00A20579" w:rsidRDefault="00A20579" w:rsidP="00A20579">
      <w:pPr>
        <w:jc w:val="both"/>
        <w:rPr>
          <w:b/>
          <w:bCs/>
          <w:sz w:val="32"/>
          <w:szCs w:val="32"/>
          <w:rtl/>
        </w:rPr>
      </w:pPr>
      <w:r w:rsidRPr="00A20579">
        <w:rPr>
          <w:b/>
          <w:bCs/>
          <w:sz w:val="32"/>
          <w:szCs w:val="32"/>
          <w:rtl/>
        </w:rPr>
        <w:t>° 4,622 سيدة قُتلن على يد أطراف النزاع الأخرى.</w:t>
      </w:r>
    </w:p>
    <w:p w:rsidR="00A20579" w:rsidRPr="00A20579" w:rsidRDefault="00A20579" w:rsidP="00A20579">
      <w:pPr>
        <w:jc w:val="both"/>
        <w:rPr>
          <w:b/>
          <w:bCs/>
          <w:sz w:val="32"/>
          <w:szCs w:val="32"/>
          <w:rtl/>
        </w:rPr>
      </w:pPr>
      <w:r w:rsidRPr="00A20579">
        <w:rPr>
          <w:b/>
          <w:bCs/>
          <w:sz w:val="32"/>
          <w:szCs w:val="32"/>
          <w:rtl/>
        </w:rPr>
        <w:t>ضحايا الطواقم الطبية:</w:t>
      </w:r>
    </w:p>
    <w:p w:rsidR="00A20579" w:rsidRPr="00A20579" w:rsidRDefault="00A20579" w:rsidP="00A20579">
      <w:pPr>
        <w:jc w:val="both"/>
        <w:rPr>
          <w:b/>
          <w:bCs/>
          <w:sz w:val="32"/>
          <w:szCs w:val="32"/>
          <w:rtl/>
        </w:rPr>
      </w:pPr>
      <w:r w:rsidRPr="00A20579">
        <w:rPr>
          <w:b/>
          <w:bCs/>
          <w:sz w:val="32"/>
          <w:szCs w:val="32"/>
          <w:rtl/>
        </w:rPr>
        <w:t>• 921 من الطواقم الطبية قُتلوا، بينهم 662 على يد قوات نظام الأسد.</w:t>
      </w:r>
    </w:p>
    <w:p w:rsidR="00A20579" w:rsidRPr="00A20579" w:rsidRDefault="00A20579" w:rsidP="00A20579">
      <w:pPr>
        <w:jc w:val="both"/>
        <w:rPr>
          <w:b/>
          <w:bCs/>
          <w:sz w:val="32"/>
          <w:szCs w:val="32"/>
          <w:rtl/>
        </w:rPr>
      </w:pPr>
      <w:r w:rsidRPr="00A20579">
        <w:rPr>
          <w:b/>
          <w:bCs/>
          <w:sz w:val="32"/>
          <w:szCs w:val="32"/>
          <w:rtl/>
        </w:rPr>
        <w:t>• 259 قتلوا على يد أطراف النزاع والقوى المسيطرة الأخرى.</w:t>
      </w:r>
    </w:p>
    <w:p w:rsidR="00A20579" w:rsidRPr="00A20579" w:rsidRDefault="00A20579" w:rsidP="00A20579">
      <w:pPr>
        <w:jc w:val="both"/>
        <w:rPr>
          <w:b/>
          <w:bCs/>
          <w:sz w:val="32"/>
          <w:szCs w:val="32"/>
          <w:rtl/>
        </w:rPr>
      </w:pPr>
      <w:r w:rsidRPr="00A20579">
        <w:rPr>
          <w:b/>
          <w:bCs/>
          <w:sz w:val="32"/>
          <w:szCs w:val="32"/>
          <w:rtl/>
        </w:rPr>
        <w:t xml:space="preserve">ضحايا الطواقم الإعلامية: </w:t>
      </w:r>
    </w:p>
    <w:p w:rsidR="00A20579" w:rsidRPr="00A20579" w:rsidRDefault="00A20579" w:rsidP="00A20579">
      <w:pPr>
        <w:jc w:val="both"/>
        <w:rPr>
          <w:b/>
          <w:bCs/>
          <w:sz w:val="32"/>
          <w:szCs w:val="32"/>
          <w:rtl/>
        </w:rPr>
      </w:pPr>
      <w:r w:rsidRPr="00A20579">
        <w:rPr>
          <w:b/>
          <w:bCs/>
          <w:sz w:val="32"/>
          <w:szCs w:val="32"/>
          <w:rtl/>
        </w:rPr>
        <w:lastRenderedPageBreak/>
        <w:t>• 724 فرداً من الطواقم الإعلامية قتلوا، بينهم 559 قُتلوا على يد قوات نظام بشار الأسد.</w:t>
      </w:r>
    </w:p>
    <w:p w:rsidR="00A20579" w:rsidRPr="00A20579" w:rsidRDefault="00A20579" w:rsidP="00A20579">
      <w:pPr>
        <w:jc w:val="both"/>
        <w:rPr>
          <w:b/>
          <w:bCs/>
          <w:sz w:val="32"/>
          <w:szCs w:val="32"/>
          <w:rtl/>
        </w:rPr>
      </w:pPr>
      <w:r w:rsidRPr="00A20579">
        <w:rPr>
          <w:b/>
          <w:bCs/>
          <w:sz w:val="32"/>
          <w:szCs w:val="32"/>
          <w:rtl/>
        </w:rPr>
        <w:t>• 165 قُتلوا على يد أطراف النزاع والقوى المسيطرة الأخرى.</w:t>
      </w:r>
    </w:p>
    <w:p w:rsidR="00A20579" w:rsidRPr="00A20579" w:rsidRDefault="00A20579" w:rsidP="00A20579">
      <w:pPr>
        <w:jc w:val="both"/>
        <w:rPr>
          <w:b/>
          <w:bCs/>
          <w:sz w:val="32"/>
          <w:szCs w:val="32"/>
          <w:rtl/>
        </w:rPr>
      </w:pPr>
      <w:r w:rsidRPr="00A20579">
        <w:rPr>
          <w:b/>
          <w:bCs/>
          <w:sz w:val="32"/>
          <w:szCs w:val="32"/>
          <w:rtl/>
        </w:rPr>
        <w:t>2. الاختفاء القسري والتعذيب:</w:t>
      </w:r>
    </w:p>
    <w:p w:rsidR="00A20579" w:rsidRPr="00A20579" w:rsidRDefault="00A20579" w:rsidP="00A20579">
      <w:pPr>
        <w:jc w:val="both"/>
        <w:rPr>
          <w:b/>
          <w:bCs/>
          <w:sz w:val="32"/>
          <w:szCs w:val="32"/>
          <w:rtl/>
        </w:rPr>
      </w:pPr>
      <w:r w:rsidRPr="00A20579">
        <w:rPr>
          <w:b/>
          <w:bCs/>
          <w:sz w:val="32"/>
          <w:szCs w:val="32"/>
          <w:rtl/>
        </w:rPr>
        <w:t>ارتفعت حصيلة الاختفاء القسري بشكل كبير بعد سقوط نظام الأسد، حيث تم توثيق 177,021 شخصاً مختفياً قسرياً منذ 2011، بينهم:</w:t>
      </w:r>
    </w:p>
    <w:p w:rsidR="00A20579" w:rsidRPr="00A20579" w:rsidRDefault="00A20579" w:rsidP="00A20579">
      <w:pPr>
        <w:jc w:val="both"/>
        <w:rPr>
          <w:b/>
          <w:bCs/>
          <w:sz w:val="32"/>
          <w:szCs w:val="32"/>
          <w:rtl/>
        </w:rPr>
      </w:pPr>
      <w:r w:rsidRPr="00A20579">
        <w:rPr>
          <w:b/>
          <w:bCs/>
          <w:sz w:val="32"/>
          <w:szCs w:val="32"/>
          <w:rtl/>
        </w:rPr>
        <w:t>• 160,123 شخصاً اختفوا على يد قوات نظام الأسد، بينهم 3,736 طفلاً و8,014 سيدة.</w:t>
      </w:r>
    </w:p>
    <w:p w:rsidR="00A20579" w:rsidRPr="00A20579" w:rsidRDefault="00A20579" w:rsidP="00A20579">
      <w:pPr>
        <w:jc w:val="both"/>
        <w:rPr>
          <w:b/>
          <w:bCs/>
          <w:sz w:val="32"/>
          <w:szCs w:val="32"/>
          <w:rtl/>
        </w:rPr>
      </w:pPr>
      <w:r w:rsidRPr="00A20579">
        <w:rPr>
          <w:b/>
          <w:bCs/>
          <w:sz w:val="32"/>
          <w:szCs w:val="32"/>
          <w:rtl/>
        </w:rPr>
        <w:t>• 16,898 حالة اختفاء قسري على يد أطراف النزاع الأخرى.</w:t>
      </w:r>
    </w:p>
    <w:p w:rsidR="00A20579" w:rsidRPr="00A20579" w:rsidRDefault="00A20579" w:rsidP="00A20579">
      <w:pPr>
        <w:jc w:val="both"/>
        <w:rPr>
          <w:b/>
          <w:bCs/>
          <w:sz w:val="32"/>
          <w:szCs w:val="32"/>
          <w:rtl/>
        </w:rPr>
      </w:pPr>
      <w:r w:rsidRPr="00A20579">
        <w:rPr>
          <w:b/>
          <w:bCs/>
          <w:sz w:val="32"/>
          <w:szCs w:val="32"/>
          <w:rtl/>
        </w:rPr>
        <w:t>وأشار البيان أنَّ حصيلة الاختفاء القسري شهدت ارتفاعاً ملحوظاً بعد سقوط نظام بشار الأسد في 8 كانون الأول/ديسمبر 2024، نتيجة تسجيل آلاف الحالات الجديدة التي ظهرت بعد الإفراج عن محتجزين سابقين قدّموا معلوماتٍ حول مختفين آخرين، إضافةً إلى استمرار عمليات التوثيق الدقيقة للمعتقلين والمفقودين في مراكز الاحتجاز. كما أدى فتح العديد من مراكز الاعتقال السرية وكشف جزء من السجلات الرسمية إلى زيادة هذه الحصيلة، في ظل استمرار توثيق حالاتٍ إضافية لم يكن من الممكن سابقاً التأكد منها.</w:t>
      </w:r>
    </w:p>
    <w:p w:rsidR="00A20579" w:rsidRPr="00A20579" w:rsidRDefault="00A20579" w:rsidP="00A20579">
      <w:pPr>
        <w:jc w:val="both"/>
        <w:rPr>
          <w:b/>
          <w:bCs/>
          <w:sz w:val="32"/>
          <w:szCs w:val="32"/>
          <w:rtl/>
        </w:rPr>
      </w:pPr>
      <w:r w:rsidRPr="00A20579">
        <w:rPr>
          <w:b/>
          <w:bCs/>
          <w:sz w:val="32"/>
          <w:szCs w:val="32"/>
          <w:rtl/>
        </w:rPr>
        <w:t>الضحايا بسبب التعذيب:</w:t>
      </w:r>
    </w:p>
    <w:p w:rsidR="00A20579" w:rsidRPr="00A20579" w:rsidRDefault="00A20579" w:rsidP="00A20579">
      <w:pPr>
        <w:jc w:val="both"/>
        <w:rPr>
          <w:b/>
          <w:bCs/>
          <w:sz w:val="32"/>
          <w:szCs w:val="32"/>
          <w:rtl/>
        </w:rPr>
      </w:pPr>
      <w:r w:rsidRPr="00A20579">
        <w:rPr>
          <w:b/>
          <w:bCs/>
          <w:sz w:val="32"/>
          <w:szCs w:val="32"/>
          <w:rtl/>
        </w:rPr>
        <w:t>• مقتل 45,332 شخصاً تحت التعذيب، بينهم 225 طفلاً و116 سيدة.</w:t>
      </w:r>
    </w:p>
    <w:p w:rsidR="00A20579" w:rsidRPr="00A20579" w:rsidRDefault="00A20579" w:rsidP="00A20579">
      <w:pPr>
        <w:jc w:val="both"/>
        <w:rPr>
          <w:b/>
          <w:bCs/>
          <w:sz w:val="32"/>
          <w:szCs w:val="32"/>
          <w:rtl/>
        </w:rPr>
      </w:pPr>
      <w:r w:rsidRPr="00A20579">
        <w:rPr>
          <w:b/>
          <w:bCs/>
          <w:sz w:val="32"/>
          <w:szCs w:val="32"/>
          <w:rtl/>
        </w:rPr>
        <w:t>• 45,031 منهم قتلوا على يد قوات نظام الأسد.</w:t>
      </w:r>
    </w:p>
    <w:p w:rsidR="00A20579" w:rsidRPr="00A20579" w:rsidRDefault="00A20579" w:rsidP="00A20579">
      <w:pPr>
        <w:jc w:val="both"/>
        <w:rPr>
          <w:b/>
          <w:bCs/>
          <w:sz w:val="32"/>
          <w:szCs w:val="32"/>
          <w:rtl/>
        </w:rPr>
      </w:pPr>
      <w:r w:rsidRPr="00A20579">
        <w:rPr>
          <w:b/>
          <w:bCs/>
          <w:sz w:val="32"/>
          <w:szCs w:val="32"/>
          <w:rtl/>
        </w:rPr>
        <w:t>• 301 قتلوا على يد أطراف النزاع الأخرى.</w:t>
      </w:r>
    </w:p>
    <w:p w:rsidR="00A20579" w:rsidRPr="00A20579" w:rsidRDefault="00A20579" w:rsidP="00A20579">
      <w:pPr>
        <w:jc w:val="both"/>
        <w:rPr>
          <w:b/>
          <w:bCs/>
          <w:sz w:val="32"/>
          <w:szCs w:val="32"/>
          <w:rtl/>
        </w:rPr>
      </w:pPr>
      <w:r w:rsidRPr="00A20579">
        <w:rPr>
          <w:b/>
          <w:bCs/>
          <w:sz w:val="32"/>
          <w:szCs w:val="32"/>
          <w:rtl/>
        </w:rPr>
        <w:t>وأكدت الشَّبكة أنَّ ضحايا التعذيب يبقون في عداد المختفين قسرياً طالما لم تُسلَّم جثامينهم لعائلاتهم، حيث يتم تحديدهم كضحايا للتعذيب بناءً على شهادات ناجين، ووثائق أمنية مسرّبة، وإفادات العائلات.</w:t>
      </w:r>
    </w:p>
    <w:p w:rsidR="00A20579" w:rsidRPr="00A20579" w:rsidRDefault="00A20579" w:rsidP="00A20579">
      <w:pPr>
        <w:jc w:val="both"/>
        <w:rPr>
          <w:b/>
          <w:bCs/>
          <w:sz w:val="32"/>
          <w:szCs w:val="32"/>
          <w:rtl/>
        </w:rPr>
      </w:pPr>
      <w:r w:rsidRPr="00A20579">
        <w:rPr>
          <w:b/>
          <w:bCs/>
          <w:sz w:val="32"/>
          <w:szCs w:val="32"/>
          <w:rtl/>
        </w:rPr>
        <w:t>3. الاعتداءات على المراكز الحيوية والأعيان المدنية:</w:t>
      </w:r>
    </w:p>
    <w:p w:rsidR="00A20579" w:rsidRPr="00A20579" w:rsidRDefault="00A20579" w:rsidP="00A20579">
      <w:pPr>
        <w:jc w:val="both"/>
        <w:rPr>
          <w:b/>
          <w:bCs/>
          <w:sz w:val="32"/>
          <w:szCs w:val="32"/>
          <w:rtl/>
        </w:rPr>
      </w:pPr>
      <w:r w:rsidRPr="00A20579">
        <w:rPr>
          <w:b/>
          <w:bCs/>
          <w:sz w:val="32"/>
          <w:szCs w:val="32"/>
          <w:rtl/>
        </w:rPr>
        <w:lastRenderedPageBreak/>
        <w:t>استهدفت قوات نظام الأسد وحلفاؤها، إضافة إلى أطراف النزاع الأخرى، مئات المنشآت المدنية، مما تسبب في أزمات إنسانية حادة ونزوح جماعي للسكان. وقد بلغت ما لا يقل عن 4,091 حادثة اعتداء على منشآت مدنية حيوية بارزة توزعت كالتالي:</w:t>
      </w:r>
    </w:p>
    <w:p w:rsidR="00A20579" w:rsidRPr="00A20579" w:rsidRDefault="00A20579" w:rsidP="00A20579">
      <w:pPr>
        <w:jc w:val="both"/>
        <w:rPr>
          <w:b/>
          <w:bCs/>
          <w:sz w:val="32"/>
          <w:szCs w:val="32"/>
          <w:rtl/>
        </w:rPr>
      </w:pPr>
      <w:r w:rsidRPr="00A20579">
        <w:rPr>
          <w:b/>
          <w:bCs/>
          <w:sz w:val="32"/>
          <w:szCs w:val="32"/>
          <w:rtl/>
        </w:rPr>
        <w:t>• 913 حادثة استهداف لمنشآت طبية، بينها مستشفيات ومراكز صحية وصيدليات.</w:t>
      </w:r>
    </w:p>
    <w:p w:rsidR="00A20579" w:rsidRPr="00A20579" w:rsidRDefault="00A20579" w:rsidP="00A20579">
      <w:pPr>
        <w:jc w:val="both"/>
        <w:rPr>
          <w:b/>
          <w:bCs/>
          <w:sz w:val="32"/>
          <w:szCs w:val="32"/>
          <w:rtl/>
        </w:rPr>
      </w:pPr>
      <w:r w:rsidRPr="00A20579">
        <w:rPr>
          <w:b/>
          <w:bCs/>
          <w:sz w:val="32"/>
          <w:szCs w:val="32"/>
          <w:rtl/>
        </w:rPr>
        <w:t>• 1,475 حادثة استهداف لأماكن عبادة، شملت مساجد وكنائس.</w:t>
      </w:r>
    </w:p>
    <w:p w:rsidR="00A20579" w:rsidRPr="00A20579" w:rsidRDefault="00A20579" w:rsidP="00A20579">
      <w:pPr>
        <w:jc w:val="both"/>
        <w:rPr>
          <w:b/>
          <w:bCs/>
          <w:sz w:val="32"/>
          <w:szCs w:val="32"/>
          <w:rtl/>
        </w:rPr>
      </w:pPr>
      <w:r w:rsidRPr="00A20579">
        <w:rPr>
          <w:b/>
          <w:bCs/>
          <w:sz w:val="32"/>
          <w:szCs w:val="32"/>
          <w:rtl/>
        </w:rPr>
        <w:t>• 1,703 حادثة استهداف لمدارس ومرافق تعليمية، ما أدى إلى حرمان آلاف الأطفال من حقهم في التعليم.</w:t>
      </w:r>
    </w:p>
    <w:p w:rsidR="00A20579" w:rsidRPr="00A20579" w:rsidRDefault="00A20579" w:rsidP="00A20579">
      <w:pPr>
        <w:jc w:val="both"/>
        <w:rPr>
          <w:b/>
          <w:bCs/>
          <w:sz w:val="32"/>
          <w:szCs w:val="32"/>
          <w:rtl/>
        </w:rPr>
      </w:pPr>
      <w:r w:rsidRPr="00A20579">
        <w:rPr>
          <w:b/>
          <w:bCs/>
          <w:sz w:val="32"/>
          <w:szCs w:val="32"/>
          <w:rtl/>
        </w:rPr>
        <w:t>4. استخدام الأسلحة المحظورة دولياً والعشوائية:</w:t>
      </w:r>
    </w:p>
    <w:p w:rsidR="00A20579" w:rsidRPr="00A20579" w:rsidRDefault="00A20579" w:rsidP="00A20579">
      <w:pPr>
        <w:jc w:val="both"/>
        <w:rPr>
          <w:b/>
          <w:bCs/>
          <w:sz w:val="32"/>
          <w:szCs w:val="32"/>
          <w:rtl/>
        </w:rPr>
      </w:pPr>
      <w:r w:rsidRPr="00A20579">
        <w:rPr>
          <w:b/>
          <w:bCs/>
          <w:sz w:val="32"/>
          <w:szCs w:val="32"/>
          <w:rtl/>
        </w:rPr>
        <w:t>استخدمت قوات نظام بشار الأسد وحلفاؤها أنواعاً متعددة من الأسلحة المحرمة دولياً، ما تسبب في قتل وإصابة آلاف المدنيين، وإلحاق دمار واسع بالبنية التحتية.</w:t>
      </w:r>
    </w:p>
    <w:p w:rsidR="00A20579" w:rsidRPr="00A20579" w:rsidRDefault="00A20579" w:rsidP="00A20579">
      <w:pPr>
        <w:jc w:val="both"/>
        <w:rPr>
          <w:b/>
          <w:bCs/>
          <w:sz w:val="32"/>
          <w:szCs w:val="32"/>
          <w:rtl/>
        </w:rPr>
      </w:pPr>
      <w:r w:rsidRPr="00A20579">
        <w:rPr>
          <w:b/>
          <w:bCs/>
          <w:sz w:val="32"/>
          <w:szCs w:val="32"/>
          <w:rtl/>
        </w:rPr>
        <w:t>• 182 هجوماً بالأسلحة الحارقة، منها 52 على يد نظام الأسد، و125 على يد القوات الروسية، و5 هجمات على يد قوات التحالف الدولي.</w:t>
      </w:r>
    </w:p>
    <w:p w:rsidR="00A20579" w:rsidRPr="00A20579" w:rsidRDefault="00A20579" w:rsidP="00A20579">
      <w:pPr>
        <w:jc w:val="both"/>
        <w:rPr>
          <w:b/>
          <w:bCs/>
          <w:sz w:val="32"/>
          <w:szCs w:val="32"/>
          <w:rtl/>
        </w:rPr>
      </w:pPr>
      <w:r w:rsidRPr="00A20579">
        <w:rPr>
          <w:b/>
          <w:bCs/>
          <w:sz w:val="32"/>
          <w:szCs w:val="32"/>
          <w:rtl/>
        </w:rPr>
        <w:t>• 499 هجوماً بذخائر عنقودية، منها 254 نفذها نظام الأسد.</w:t>
      </w:r>
    </w:p>
    <w:p w:rsidR="00A20579" w:rsidRPr="00A20579" w:rsidRDefault="00A20579" w:rsidP="00A20579">
      <w:pPr>
        <w:jc w:val="both"/>
        <w:rPr>
          <w:b/>
          <w:bCs/>
          <w:sz w:val="32"/>
          <w:szCs w:val="32"/>
          <w:rtl/>
        </w:rPr>
      </w:pPr>
      <w:r w:rsidRPr="00A20579">
        <w:rPr>
          <w:b/>
          <w:bCs/>
          <w:sz w:val="32"/>
          <w:szCs w:val="32"/>
          <w:rtl/>
        </w:rPr>
        <w:t>• 81,954 برميلاً متفجراً ألقاها الطيران السوري منذ 2012، ما أدى إلى مقتل 11,092 مدنياً، بينهم 1,821 طفلاً و1,782 سيدة.</w:t>
      </w:r>
    </w:p>
    <w:p w:rsidR="00A20579" w:rsidRPr="00A20579" w:rsidRDefault="00A20579" w:rsidP="00A20579">
      <w:pPr>
        <w:jc w:val="both"/>
        <w:rPr>
          <w:b/>
          <w:bCs/>
          <w:sz w:val="32"/>
          <w:szCs w:val="32"/>
          <w:rtl/>
        </w:rPr>
      </w:pPr>
      <w:r w:rsidRPr="00A20579">
        <w:rPr>
          <w:b/>
          <w:bCs/>
          <w:sz w:val="32"/>
          <w:szCs w:val="32"/>
          <w:rtl/>
        </w:rPr>
        <w:t>5. التشريد القسري لأكثر من نصف السكان:</w:t>
      </w:r>
    </w:p>
    <w:p w:rsidR="00A20579" w:rsidRPr="00A20579" w:rsidRDefault="00A20579" w:rsidP="00A20579">
      <w:pPr>
        <w:jc w:val="both"/>
        <w:rPr>
          <w:b/>
          <w:bCs/>
          <w:sz w:val="32"/>
          <w:szCs w:val="32"/>
          <w:rtl/>
        </w:rPr>
      </w:pPr>
      <w:r w:rsidRPr="00A20579">
        <w:rPr>
          <w:b/>
          <w:bCs/>
          <w:sz w:val="32"/>
          <w:szCs w:val="32"/>
          <w:rtl/>
        </w:rPr>
        <w:t>تسببت الانتهاكات المستمرة منذ 2011 في تشريد أكثر من 13.4 مليون سوري، موزعين بين:</w:t>
      </w:r>
    </w:p>
    <w:p w:rsidR="00A20579" w:rsidRPr="00A20579" w:rsidRDefault="00A20579" w:rsidP="00A20579">
      <w:pPr>
        <w:jc w:val="both"/>
        <w:rPr>
          <w:b/>
          <w:bCs/>
          <w:sz w:val="32"/>
          <w:szCs w:val="32"/>
          <w:rtl/>
        </w:rPr>
      </w:pPr>
      <w:r w:rsidRPr="00A20579">
        <w:rPr>
          <w:b/>
          <w:bCs/>
          <w:sz w:val="32"/>
          <w:szCs w:val="32"/>
          <w:rtl/>
        </w:rPr>
        <w:t>• 6.7 مليون نازح داخلياً، بعضهم نزح أكثر من مرة.</w:t>
      </w:r>
    </w:p>
    <w:p w:rsidR="00A20579" w:rsidRPr="00A20579" w:rsidRDefault="00A20579" w:rsidP="00A20579">
      <w:pPr>
        <w:jc w:val="both"/>
        <w:rPr>
          <w:b/>
          <w:bCs/>
          <w:sz w:val="32"/>
          <w:szCs w:val="32"/>
          <w:rtl/>
        </w:rPr>
      </w:pPr>
      <w:r w:rsidRPr="00A20579">
        <w:rPr>
          <w:b/>
          <w:bCs/>
          <w:sz w:val="32"/>
          <w:szCs w:val="32"/>
          <w:rtl/>
        </w:rPr>
        <w:t>• 6.7 مليون لاجئ خارج البلاد، تتحمل دول الجوار العبء الأكبر من استضافتهم.</w:t>
      </w:r>
    </w:p>
    <w:p w:rsidR="00A20579" w:rsidRPr="00A20579" w:rsidRDefault="00A20579" w:rsidP="00A20579">
      <w:pPr>
        <w:jc w:val="both"/>
        <w:rPr>
          <w:b/>
          <w:bCs/>
          <w:sz w:val="32"/>
          <w:szCs w:val="32"/>
          <w:rtl/>
        </w:rPr>
      </w:pPr>
      <w:r w:rsidRPr="00A20579">
        <w:rPr>
          <w:b/>
          <w:bCs/>
          <w:sz w:val="32"/>
          <w:szCs w:val="32"/>
          <w:rtl/>
        </w:rPr>
        <w:t>6. الألغام الأرضية ومخلفات الذخائر العنقودية:</w:t>
      </w:r>
    </w:p>
    <w:p w:rsidR="00A20579" w:rsidRPr="00A20579" w:rsidRDefault="00A20579" w:rsidP="00A20579">
      <w:pPr>
        <w:jc w:val="both"/>
        <w:rPr>
          <w:b/>
          <w:bCs/>
          <w:sz w:val="32"/>
          <w:szCs w:val="32"/>
          <w:rtl/>
        </w:rPr>
      </w:pPr>
      <w:r w:rsidRPr="00A20579">
        <w:rPr>
          <w:b/>
          <w:bCs/>
          <w:sz w:val="32"/>
          <w:szCs w:val="32"/>
          <w:rtl/>
        </w:rPr>
        <w:t>• 3,631 مدنياً قتلوا بسبب انفجار الألغام الأرضية ومخلفات الذخائر العنقودية، بينهم 949 طفلاً و356 سيدة.</w:t>
      </w:r>
    </w:p>
    <w:p w:rsidR="00A20579" w:rsidRPr="00A20579" w:rsidRDefault="00A20579" w:rsidP="00A20579">
      <w:pPr>
        <w:jc w:val="both"/>
        <w:rPr>
          <w:b/>
          <w:bCs/>
          <w:sz w:val="32"/>
          <w:szCs w:val="32"/>
          <w:rtl/>
        </w:rPr>
      </w:pPr>
      <w:r w:rsidRPr="00A20579">
        <w:rPr>
          <w:b/>
          <w:bCs/>
          <w:sz w:val="32"/>
          <w:szCs w:val="32"/>
          <w:rtl/>
        </w:rPr>
        <w:t>• 10,856مدنياً أصيبوا بإعاقات دائمة نتيجة انفجار الألغام.</w:t>
      </w:r>
    </w:p>
    <w:p w:rsidR="00A20579" w:rsidRPr="00A20579" w:rsidRDefault="00A20579" w:rsidP="00A20579">
      <w:pPr>
        <w:jc w:val="both"/>
        <w:rPr>
          <w:b/>
          <w:bCs/>
          <w:sz w:val="32"/>
          <w:szCs w:val="32"/>
          <w:rtl/>
        </w:rPr>
      </w:pPr>
      <w:r w:rsidRPr="00A20579">
        <w:rPr>
          <w:b/>
          <w:bCs/>
          <w:sz w:val="32"/>
          <w:szCs w:val="32"/>
          <w:rtl/>
        </w:rPr>
        <w:lastRenderedPageBreak/>
        <w:t>وأوصى البيان بمجموعة من الخطوات العملية التي لابد من اتخاذها في ظل المرحلة الانتقالية لضمان نجاحها وتحقيق استقرار مستدام من بينها:</w:t>
      </w:r>
    </w:p>
    <w:p w:rsidR="00A20579" w:rsidRPr="00A20579" w:rsidRDefault="00A20579" w:rsidP="00A20579">
      <w:pPr>
        <w:jc w:val="both"/>
        <w:rPr>
          <w:b/>
          <w:bCs/>
          <w:sz w:val="32"/>
          <w:szCs w:val="32"/>
          <w:rtl/>
        </w:rPr>
      </w:pPr>
      <w:r w:rsidRPr="00A20579">
        <w:rPr>
          <w:b/>
          <w:bCs/>
          <w:sz w:val="32"/>
          <w:szCs w:val="32"/>
          <w:rtl/>
        </w:rPr>
        <w:t>1. تعزيز عمل الحكومة الانتقالية وتمكينها سياسياً واقتصادياً.</w:t>
      </w:r>
    </w:p>
    <w:p w:rsidR="00A20579" w:rsidRPr="00A20579" w:rsidRDefault="00A20579" w:rsidP="00A20579">
      <w:pPr>
        <w:jc w:val="both"/>
        <w:rPr>
          <w:b/>
          <w:bCs/>
          <w:sz w:val="32"/>
          <w:szCs w:val="32"/>
          <w:rtl/>
        </w:rPr>
      </w:pPr>
      <w:r w:rsidRPr="00A20579">
        <w:rPr>
          <w:b/>
          <w:bCs/>
          <w:sz w:val="32"/>
          <w:szCs w:val="32"/>
          <w:rtl/>
        </w:rPr>
        <w:t>2. تحقيق العدالة الانتقالية ومحاسبة المسؤولين عن الانتهاكات.</w:t>
      </w:r>
    </w:p>
    <w:p w:rsidR="00A20579" w:rsidRPr="00A20579" w:rsidRDefault="00A20579" w:rsidP="00A20579">
      <w:pPr>
        <w:jc w:val="both"/>
        <w:rPr>
          <w:b/>
          <w:bCs/>
          <w:sz w:val="32"/>
          <w:szCs w:val="32"/>
          <w:rtl/>
        </w:rPr>
      </w:pPr>
      <w:r w:rsidRPr="00A20579">
        <w:rPr>
          <w:b/>
          <w:bCs/>
          <w:sz w:val="32"/>
          <w:szCs w:val="32"/>
          <w:rtl/>
        </w:rPr>
        <w:t>3. التطبيق الفعّال للإعلان الدستوري والتمهيد لدستور دائم.</w:t>
      </w:r>
    </w:p>
    <w:p w:rsidR="00A20579" w:rsidRPr="00A20579" w:rsidRDefault="00A20579" w:rsidP="00A20579">
      <w:pPr>
        <w:jc w:val="both"/>
        <w:rPr>
          <w:b/>
          <w:bCs/>
          <w:sz w:val="32"/>
          <w:szCs w:val="32"/>
          <w:rtl/>
        </w:rPr>
      </w:pPr>
      <w:r w:rsidRPr="00A20579">
        <w:rPr>
          <w:b/>
          <w:bCs/>
          <w:sz w:val="32"/>
          <w:szCs w:val="32"/>
          <w:rtl/>
        </w:rPr>
        <w:t>4. إصلاح المؤسسات الأمنية والقضائية لتحقيق سيادة القانون.</w:t>
      </w:r>
    </w:p>
    <w:p w:rsidR="00A20579" w:rsidRPr="00A20579" w:rsidRDefault="00A20579" w:rsidP="00A20579">
      <w:pPr>
        <w:jc w:val="both"/>
        <w:rPr>
          <w:b/>
          <w:bCs/>
          <w:sz w:val="32"/>
          <w:szCs w:val="32"/>
          <w:rtl/>
        </w:rPr>
      </w:pPr>
      <w:r w:rsidRPr="00A20579">
        <w:rPr>
          <w:b/>
          <w:bCs/>
          <w:sz w:val="32"/>
          <w:szCs w:val="32"/>
          <w:rtl/>
        </w:rPr>
        <w:t>5. تعزيز المصالحة الوطنية وإعادة بناء النسيج الاجتماعي.</w:t>
      </w:r>
    </w:p>
    <w:p w:rsidR="00A20579" w:rsidRPr="00A20579" w:rsidRDefault="00A20579" w:rsidP="00A20579">
      <w:pPr>
        <w:jc w:val="both"/>
        <w:rPr>
          <w:b/>
          <w:bCs/>
          <w:sz w:val="32"/>
          <w:szCs w:val="32"/>
          <w:rtl/>
        </w:rPr>
      </w:pPr>
      <w:r w:rsidRPr="00A20579">
        <w:rPr>
          <w:b/>
          <w:bCs/>
          <w:sz w:val="32"/>
          <w:szCs w:val="32"/>
          <w:rtl/>
        </w:rPr>
        <w:t>6. خطة اقتصادية شاملة لدعم التنمية ومحاربة الفساد.</w:t>
      </w:r>
    </w:p>
    <w:p w:rsidR="00A20579" w:rsidRPr="00A20579" w:rsidRDefault="00A20579" w:rsidP="00A20579">
      <w:pPr>
        <w:jc w:val="both"/>
        <w:rPr>
          <w:b/>
          <w:bCs/>
          <w:sz w:val="32"/>
          <w:szCs w:val="32"/>
          <w:rtl/>
        </w:rPr>
      </w:pPr>
      <w:r w:rsidRPr="00A20579">
        <w:rPr>
          <w:b/>
          <w:bCs/>
          <w:sz w:val="32"/>
          <w:szCs w:val="32"/>
          <w:rtl/>
        </w:rPr>
        <w:t>7. دعم عودة المهجرين وتأمين بيئة آمنة لهم.</w:t>
      </w:r>
    </w:p>
    <w:p w:rsidR="00A20579" w:rsidRPr="00A20579" w:rsidRDefault="00A20579" w:rsidP="00A20579">
      <w:pPr>
        <w:jc w:val="both"/>
        <w:rPr>
          <w:b/>
          <w:bCs/>
          <w:sz w:val="32"/>
          <w:szCs w:val="32"/>
          <w:rtl/>
        </w:rPr>
      </w:pPr>
      <w:r w:rsidRPr="00A20579">
        <w:rPr>
          <w:b/>
          <w:bCs/>
          <w:sz w:val="32"/>
          <w:szCs w:val="32"/>
          <w:rtl/>
        </w:rPr>
        <w:t>8. تعزيز الأمن والاستقرار وبناء جيش وطني وقوات أمنية مهنية.</w:t>
      </w:r>
    </w:p>
    <w:p w:rsidR="00A20579" w:rsidRPr="00A20579" w:rsidRDefault="00A20579" w:rsidP="00A20579">
      <w:pPr>
        <w:jc w:val="both"/>
        <w:rPr>
          <w:b/>
          <w:bCs/>
          <w:sz w:val="32"/>
          <w:szCs w:val="32"/>
          <w:rtl/>
        </w:rPr>
      </w:pPr>
      <w:r w:rsidRPr="00A20579">
        <w:rPr>
          <w:b/>
          <w:bCs/>
          <w:sz w:val="32"/>
          <w:szCs w:val="32"/>
          <w:rtl/>
        </w:rPr>
        <w:t>9. تعزيز العلاقات الدولية والإقليمية لدعم المرحلة الانتقالية.</w:t>
      </w:r>
    </w:p>
    <w:p w:rsidR="00A20579" w:rsidRPr="00A20579" w:rsidRDefault="00A20579" w:rsidP="00A20579">
      <w:pPr>
        <w:jc w:val="both"/>
        <w:rPr>
          <w:b/>
          <w:bCs/>
          <w:sz w:val="32"/>
          <w:szCs w:val="32"/>
          <w:rtl/>
        </w:rPr>
      </w:pPr>
      <w:r w:rsidRPr="00A20579">
        <w:rPr>
          <w:b/>
          <w:bCs/>
          <w:sz w:val="32"/>
          <w:szCs w:val="32"/>
          <w:rtl/>
        </w:rPr>
        <w:t xml:space="preserve">10. إشراك المجتمع المدني والشباب والنساء في عملية إعادة البناء. </w:t>
      </w:r>
    </w:p>
    <w:p w:rsidR="00A20579" w:rsidRPr="00A20579" w:rsidRDefault="004F5455" w:rsidP="00A20579">
      <w:pPr>
        <w:jc w:val="both"/>
        <w:rPr>
          <w:b/>
          <w:bCs/>
          <w:sz w:val="32"/>
          <w:szCs w:val="32"/>
          <w:rtl/>
        </w:rPr>
      </w:pPr>
      <w:hyperlink r:id="rId9" w:history="1">
        <w:r w:rsidR="00A20579" w:rsidRPr="004F5455">
          <w:rPr>
            <w:rStyle w:val="Hyperlink"/>
            <w:b/>
            <w:bCs/>
            <w:sz w:val="32"/>
            <w:szCs w:val="32"/>
            <w:rtl/>
          </w:rPr>
          <w:t>للاطلاع على البيان كاملاً</w:t>
        </w:r>
      </w:hyperlink>
    </w:p>
    <w:p w:rsidR="00A20579" w:rsidRPr="00A20579" w:rsidRDefault="00A20579" w:rsidP="00A20579">
      <w:pPr>
        <w:jc w:val="both"/>
        <w:rPr>
          <w:b/>
          <w:bCs/>
          <w:sz w:val="32"/>
          <w:szCs w:val="32"/>
          <w:rtl/>
        </w:rPr>
      </w:pPr>
      <w:r w:rsidRPr="00A20579">
        <w:rPr>
          <w:b/>
          <w:bCs/>
          <w:sz w:val="32"/>
          <w:szCs w:val="32"/>
          <w:rtl/>
        </w:rPr>
        <w:t xml:space="preserve">======================== </w:t>
      </w:r>
    </w:p>
    <w:sectPr w:rsidR="00A20579" w:rsidRPr="00A20579"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5B28"/>
    <w:multiLevelType w:val="multilevel"/>
    <w:tmpl w:val="CBFE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A20579"/>
    <w:rsid w:val="00145129"/>
    <w:rsid w:val="004F5455"/>
    <w:rsid w:val="005A5391"/>
    <w:rsid w:val="006A54AB"/>
    <w:rsid w:val="0076556A"/>
    <w:rsid w:val="00A20579"/>
    <w:rsid w:val="00CC2188"/>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A20579"/>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05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A2057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79"/>
    <w:rPr>
      <w:rFonts w:ascii="Times New Roman" w:eastAsia="Times New Roman" w:hAnsi="Times New Roman" w:cs="Times New Roman"/>
      <w:b/>
      <w:bCs/>
      <w:kern w:val="36"/>
      <w:sz w:val="48"/>
      <w:szCs w:val="48"/>
    </w:rPr>
  </w:style>
  <w:style w:type="paragraph" w:customStyle="1" w:styleId="entry-meta">
    <w:name w:val="entry-meta"/>
    <w:basedOn w:val="Normal"/>
    <w:rsid w:val="00A20579"/>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A20579"/>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20579"/>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20579"/>
    <w:rPr>
      <w:b/>
      <w:bCs/>
    </w:rPr>
  </w:style>
  <w:style w:type="paragraph" w:styleId="BalloonText">
    <w:name w:val="Balloon Text"/>
    <w:basedOn w:val="Normal"/>
    <w:link w:val="BalloonTextChar"/>
    <w:uiPriority w:val="99"/>
    <w:semiHidden/>
    <w:unhideWhenUsed/>
    <w:rsid w:val="00A20579"/>
    <w:rPr>
      <w:rFonts w:ascii="Tahoma" w:hAnsi="Tahoma" w:cs="Tahoma"/>
      <w:sz w:val="16"/>
      <w:szCs w:val="16"/>
    </w:rPr>
  </w:style>
  <w:style w:type="character" w:customStyle="1" w:styleId="BalloonTextChar">
    <w:name w:val="Balloon Text Char"/>
    <w:basedOn w:val="DefaultParagraphFont"/>
    <w:link w:val="BalloonText"/>
    <w:uiPriority w:val="99"/>
    <w:semiHidden/>
    <w:rsid w:val="00A20579"/>
    <w:rPr>
      <w:rFonts w:ascii="Tahoma" w:hAnsi="Tahoma" w:cs="Tahoma"/>
      <w:sz w:val="16"/>
      <w:szCs w:val="16"/>
    </w:rPr>
  </w:style>
  <w:style w:type="character" w:customStyle="1" w:styleId="Heading2Char">
    <w:name w:val="Heading 2 Char"/>
    <w:basedOn w:val="DefaultParagraphFont"/>
    <w:link w:val="Heading2"/>
    <w:uiPriority w:val="9"/>
    <w:semiHidden/>
    <w:rsid w:val="00A20579"/>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A20579"/>
    <w:rPr>
      <w:rFonts w:asciiTheme="majorHAnsi" w:eastAsiaTheme="majorEastAsia" w:hAnsiTheme="majorHAnsi" w:cstheme="majorBidi"/>
      <w:i/>
      <w:iCs/>
      <w:color w:val="243F60" w:themeColor="accent1" w:themeShade="7F"/>
      <w:sz w:val="28"/>
      <w:szCs w:val="28"/>
    </w:rPr>
  </w:style>
  <w:style w:type="character" w:styleId="Hyperlink">
    <w:name w:val="Hyperlink"/>
    <w:basedOn w:val="DefaultParagraphFont"/>
    <w:uiPriority w:val="99"/>
    <w:unhideWhenUsed/>
    <w:rsid w:val="00A20579"/>
    <w:rPr>
      <w:color w:val="0000FF"/>
      <w:u w:val="single"/>
    </w:rPr>
  </w:style>
</w:styles>
</file>

<file path=word/webSettings.xml><?xml version="1.0" encoding="utf-8"?>
<w:webSettings xmlns:r="http://schemas.openxmlformats.org/officeDocument/2006/relationships" xmlns:w="http://schemas.openxmlformats.org/wordprocessingml/2006/main">
  <w:divs>
    <w:div w:id="55052134">
      <w:bodyDiv w:val="1"/>
      <w:marLeft w:val="0"/>
      <w:marRight w:val="0"/>
      <w:marTop w:val="0"/>
      <w:marBottom w:val="0"/>
      <w:divBdr>
        <w:top w:val="none" w:sz="0" w:space="0" w:color="auto"/>
        <w:left w:val="none" w:sz="0" w:space="0" w:color="auto"/>
        <w:bottom w:val="none" w:sz="0" w:space="0" w:color="auto"/>
        <w:right w:val="none" w:sz="0" w:space="0" w:color="auto"/>
      </w:divBdr>
      <w:divsChild>
        <w:div w:id="727874309">
          <w:marLeft w:val="0"/>
          <w:marRight w:val="0"/>
          <w:marTop w:val="0"/>
          <w:marBottom w:val="0"/>
          <w:divBdr>
            <w:top w:val="none" w:sz="0" w:space="0" w:color="auto"/>
            <w:left w:val="none" w:sz="0" w:space="0" w:color="auto"/>
            <w:bottom w:val="none" w:sz="0" w:space="0" w:color="auto"/>
            <w:right w:val="none" w:sz="0" w:space="0" w:color="auto"/>
          </w:divBdr>
          <w:divsChild>
            <w:div w:id="2062166971">
              <w:marLeft w:val="0"/>
              <w:marRight w:val="0"/>
              <w:marTop w:val="0"/>
              <w:marBottom w:val="0"/>
              <w:divBdr>
                <w:top w:val="none" w:sz="0" w:space="0" w:color="auto"/>
                <w:left w:val="none" w:sz="0" w:space="0" w:color="auto"/>
                <w:bottom w:val="none" w:sz="0" w:space="0" w:color="auto"/>
                <w:right w:val="none" w:sz="0" w:space="0" w:color="auto"/>
              </w:divBdr>
            </w:div>
          </w:divsChild>
        </w:div>
        <w:div w:id="1852983775">
          <w:marLeft w:val="0"/>
          <w:marRight w:val="0"/>
          <w:marTop w:val="0"/>
          <w:marBottom w:val="0"/>
          <w:divBdr>
            <w:top w:val="none" w:sz="0" w:space="0" w:color="auto"/>
            <w:left w:val="none" w:sz="0" w:space="0" w:color="auto"/>
            <w:bottom w:val="none" w:sz="0" w:space="0" w:color="auto"/>
            <w:right w:val="none" w:sz="0" w:space="0" w:color="auto"/>
          </w:divBdr>
          <w:divsChild>
            <w:div w:id="1610619488">
              <w:marLeft w:val="0"/>
              <w:marRight w:val="0"/>
              <w:marTop w:val="0"/>
              <w:marBottom w:val="0"/>
              <w:divBdr>
                <w:top w:val="none" w:sz="0" w:space="0" w:color="auto"/>
                <w:left w:val="none" w:sz="0" w:space="0" w:color="auto"/>
                <w:bottom w:val="none" w:sz="0" w:space="0" w:color="auto"/>
                <w:right w:val="none" w:sz="0" w:space="0" w:color="auto"/>
              </w:divBdr>
              <w:divsChild>
                <w:div w:id="1399594993">
                  <w:marLeft w:val="0"/>
                  <w:marRight w:val="0"/>
                  <w:marTop w:val="0"/>
                  <w:marBottom w:val="0"/>
                  <w:divBdr>
                    <w:top w:val="none" w:sz="0" w:space="0" w:color="auto"/>
                    <w:left w:val="none" w:sz="0" w:space="0" w:color="auto"/>
                    <w:bottom w:val="none" w:sz="0" w:space="0" w:color="auto"/>
                    <w:right w:val="none" w:sz="0" w:space="0" w:color="auto"/>
                  </w:divBdr>
                  <w:divsChild>
                    <w:div w:id="839201791">
                      <w:marLeft w:val="0"/>
                      <w:marRight w:val="0"/>
                      <w:marTop w:val="0"/>
                      <w:marBottom w:val="0"/>
                      <w:divBdr>
                        <w:top w:val="none" w:sz="0" w:space="0" w:color="auto"/>
                        <w:left w:val="none" w:sz="0" w:space="0" w:color="auto"/>
                        <w:bottom w:val="none" w:sz="0" w:space="0" w:color="auto"/>
                        <w:right w:val="none" w:sz="0" w:space="0" w:color="auto"/>
                      </w:divBdr>
                      <w:divsChild>
                        <w:div w:id="120609576">
                          <w:marLeft w:val="0"/>
                          <w:marRight w:val="0"/>
                          <w:marTop w:val="0"/>
                          <w:marBottom w:val="0"/>
                          <w:divBdr>
                            <w:top w:val="none" w:sz="0" w:space="0" w:color="auto"/>
                            <w:left w:val="none" w:sz="0" w:space="0" w:color="auto"/>
                            <w:bottom w:val="none" w:sz="0" w:space="0" w:color="auto"/>
                            <w:right w:val="none" w:sz="0" w:space="0" w:color="auto"/>
                          </w:divBdr>
                          <w:divsChild>
                            <w:div w:id="4749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135611">
      <w:bodyDiv w:val="1"/>
      <w:marLeft w:val="0"/>
      <w:marRight w:val="0"/>
      <w:marTop w:val="0"/>
      <w:marBottom w:val="0"/>
      <w:divBdr>
        <w:top w:val="none" w:sz="0" w:space="0" w:color="auto"/>
        <w:left w:val="none" w:sz="0" w:space="0" w:color="auto"/>
        <w:bottom w:val="none" w:sz="0" w:space="0" w:color="auto"/>
        <w:right w:val="none" w:sz="0" w:space="0" w:color="auto"/>
      </w:divBdr>
      <w:divsChild>
        <w:div w:id="1049231621">
          <w:marLeft w:val="0"/>
          <w:marRight w:val="0"/>
          <w:marTop w:val="0"/>
          <w:marBottom w:val="0"/>
          <w:divBdr>
            <w:top w:val="none" w:sz="0" w:space="0" w:color="auto"/>
            <w:left w:val="none" w:sz="0" w:space="0" w:color="auto"/>
            <w:bottom w:val="none" w:sz="0" w:space="0" w:color="auto"/>
            <w:right w:val="none" w:sz="0" w:space="0" w:color="auto"/>
          </w:divBdr>
          <w:divsChild>
            <w:div w:id="87700153">
              <w:marLeft w:val="0"/>
              <w:marRight w:val="0"/>
              <w:marTop w:val="0"/>
              <w:marBottom w:val="129"/>
              <w:divBdr>
                <w:top w:val="none" w:sz="0" w:space="0" w:color="auto"/>
                <w:left w:val="none" w:sz="0" w:space="0" w:color="auto"/>
                <w:bottom w:val="none" w:sz="0" w:space="0" w:color="auto"/>
                <w:right w:val="none" w:sz="0" w:space="0" w:color="auto"/>
              </w:divBdr>
            </w:div>
            <w:div w:id="186196417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801769434">
      <w:bodyDiv w:val="1"/>
      <w:marLeft w:val="0"/>
      <w:marRight w:val="0"/>
      <w:marTop w:val="0"/>
      <w:marBottom w:val="0"/>
      <w:divBdr>
        <w:top w:val="none" w:sz="0" w:space="0" w:color="auto"/>
        <w:left w:val="none" w:sz="0" w:space="0" w:color="auto"/>
        <w:bottom w:val="none" w:sz="0" w:space="0" w:color="auto"/>
        <w:right w:val="none" w:sz="0" w:space="0" w:color="auto"/>
      </w:divBdr>
      <w:divsChild>
        <w:div w:id="364840882">
          <w:marLeft w:val="0"/>
          <w:marRight w:val="0"/>
          <w:marTop w:val="0"/>
          <w:marBottom w:val="0"/>
          <w:divBdr>
            <w:top w:val="none" w:sz="0" w:space="0" w:color="auto"/>
            <w:left w:val="none" w:sz="0" w:space="0" w:color="auto"/>
            <w:bottom w:val="none" w:sz="0" w:space="0" w:color="auto"/>
            <w:right w:val="none" w:sz="0" w:space="0" w:color="auto"/>
          </w:divBdr>
          <w:divsChild>
            <w:div w:id="833035193">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060060873">
      <w:bodyDiv w:val="1"/>
      <w:marLeft w:val="0"/>
      <w:marRight w:val="0"/>
      <w:marTop w:val="0"/>
      <w:marBottom w:val="0"/>
      <w:divBdr>
        <w:top w:val="none" w:sz="0" w:space="0" w:color="auto"/>
        <w:left w:val="none" w:sz="0" w:space="0" w:color="auto"/>
        <w:bottom w:val="none" w:sz="0" w:space="0" w:color="auto"/>
        <w:right w:val="none" w:sz="0" w:space="0" w:color="auto"/>
      </w:divBdr>
      <w:divsChild>
        <w:div w:id="2079085135">
          <w:marLeft w:val="0"/>
          <w:marRight w:val="0"/>
          <w:marTop w:val="0"/>
          <w:marBottom w:val="0"/>
          <w:divBdr>
            <w:top w:val="none" w:sz="0" w:space="0" w:color="auto"/>
            <w:left w:val="none" w:sz="0" w:space="0" w:color="auto"/>
            <w:bottom w:val="none" w:sz="0" w:space="0" w:color="auto"/>
            <w:right w:val="none" w:sz="0" w:space="0" w:color="auto"/>
          </w:divBdr>
          <w:divsChild>
            <w:div w:id="2063361611">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423408558">
      <w:bodyDiv w:val="1"/>
      <w:marLeft w:val="0"/>
      <w:marRight w:val="0"/>
      <w:marTop w:val="0"/>
      <w:marBottom w:val="0"/>
      <w:divBdr>
        <w:top w:val="none" w:sz="0" w:space="0" w:color="auto"/>
        <w:left w:val="none" w:sz="0" w:space="0" w:color="auto"/>
        <w:bottom w:val="none" w:sz="0" w:space="0" w:color="auto"/>
        <w:right w:val="none" w:sz="0" w:space="0" w:color="auto"/>
      </w:divBdr>
      <w:divsChild>
        <w:div w:id="987633057">
          <w:marLeft w:val="0"/>
          <w:marRight w:val="0"/>
          <w:marTop w:val="0"/>
          <w:marBottom w:val="0"/>
          <w:divBdr>
            <w:top w:val="none" w:sz="0" w:space="0" w:color="auto"/>
            <w:left w:val="none" w:sz="0" w:space="0" w:color="auto"/>
            <w:bottom w:val="none" w:sz="0" w:space="0" w:color="auto"/>
            <w:right w:val="none" w:sz="0" w:space="0" w:color="auto"/>
          </w:divBdr>
          <w:divsChild>
            <w:div w:id="304627090">
              <w:marLeft w:val="0"/>
              <w:marRight w:val="0"/>
              <w:marTop w:val="0"/>
              <w:marBottom w:val="0"/>
              <w:divBdr>
                <w:top w:val="none" w:sz="0" w:space="0" w:color="auto"/>
                <w:left w:val="none" w:sz="0" w:space="0" w:color="auto"/>
                <w:bottom w:val="none" w:sz="0" w:space="0" w:color="auto"/>
                <w:right w:val="none" w:sz="0" w:space="0" w:color="auto"/>
              </w:divBdr>
              <w:divsChild>
                <w:div w:id="1395158051">
                  <w:marLeft w:val="0"/>
                  <w:marRight w:val="0"/>
                  <w:marTop w:val="0"/>
                  <w:marBottom w:val="0"/>
                  <w:divBdr>
                    <w:top w:val="none" w:sz="0" w:space="0" w:color="auto"/>
                    <w:left w:val="none" w:sz="0" w:space="0" w:color="auto"/>
                    <w:bottom w:val="none" w:sz="0" w:space="0" w:color="auto"/>
                    <w:right w:val="none" w:sz="0" w:space="0" w:color="auto"/>
                  </w:divBdr>
                </w:div>
              </w:divsChild>
            </w:div>
            <w:div w:id="1199780235">
              <w:marLeft w:val="0"/>
              <w:marRight w:val="0"/>
              <w:marTop w:val="0"/>
              <w:marBottom w:val="0"/>
              <w:divBdr>
                <w:top w:val="none" w:sz="0" w:space="0" w:color="auto"/>
                <w:left w:val="none" w:sz="0" w:space="0" w:color="auto"/>
                <w:bottom w:val="none" w:sz="0" w:space="0" w:color="auto"/>
                <w:right w:val="none" w:sz="0" w:space="0" w:color="auto"/>
              </w:divBdr>
              <w:divsChild>
                <w:div w:id="1038244055">
                  <w:marLeft w:val="0"/>
                  <w:marRight w:val="0"/>
                  <w:marTop w:val="0"/>
                  <w:marBottom w:val="0"/>
                  <w:divBdr>
                    <w:top w:val="none" w:sz="0" w:space="0" w:color="auto"/>
                    <w:left w:val="none" w:sz="0" w:space="0" w:color="auto"/>
                    <w:bottom w:val="none" w:sz="0" w:space="0" w:color="auto"/>
                    <w:right w:val="none" w:sz="0" w:space="0" w:color="auto"/>
                  </w:divBdr>
                  <w:divsChild>
                    <w:div w:id="1480460694">
                      <w:marLeft w:val="0"/>
                      <w:marRight w:val="0"/>
                      <w:marTop w:val="0"/>
                      <w:marBottom w:val="0"/>
                      <w:divBdr>
                        <w:top w:val="none" w:sz="0" w:space="0" w:color="auto"/>
                        <w:left w:val="none" w:sz="0" w:space="0" w:color="auto"/>
                        <w:bottom w:val="none" w:sz="0" w:space="0" w:color="auto"/>
                        <w:right w:val="none" w:sz="0" w:space="0" w:color="auto"/>
                      </w:divBdr>
                      <w:divsChild>
                        <w:div w:id="15079758">
                          <w:marLeft w:val="0"/>
                          <w:marRight w:val="0"/>
                          <w:marTop w:val="0"/>
                          <w:marBottom w:val="0"/>
                          <w:divBdr>
                            <w:top w:val="none" w:sz="0" w:space="0" w:color="auto"/>
                            <w:left w:val="none" w:sz="0" w:space="0" w:color="auto"/>
                            <w:bottom w:val="none" w:sz="0" w:space="0" w:color="auto"/>
                            <w:right w:val="none" w:sz="0" w:space="0" w:color="auto"/>
                          </w:divBdr>
                          <w:divsChild>
                            <w:div w:id="1504927614">
                              <w:marLeft w:val="0"/>
                              <w:marRight w:val="0"/>
                              <w:marTop w:val="0"/>
                              <w:marBottom w:val="0"/>
                              <w:divBdr>
                                <w:top w:val="none" w:sz="0" w:space="0" w:color="auto"/>
                                <w:left w:val="none" w:sz="0" w:space="0" w:color="auto"/>
                                <w:bottom w:val="none" w:sz="0" w:space="0" w:color="auto"/>
                                <w:right w:val="none" w:sz="0" w:space="0" w:color="auto"/>
                              </w:divBdr>
                              <w:divsChild>
                                <w:div w:id="1239708245">
                                  <w:marLeft w:val="0"/>
                                  <w:marRight w:val="0"/>
                                  <w:marTop w:val="0"/>
                                  <w:marBottom w:val="0"/>
                                  <w:divBdr>
                                    <w:top w:val="none" w:sz="0" w:space="0" w:color="auto"/>
                                    <w:left w:val="none" w:sz="0" w:space="0" w:color="auto"/>
                                    <w:bottom w:val="none" w:sz="0" w:space="0" w:color="auto"/>
                                    <w:right w:val="none" w:sz="0" w:space="0" w:color="auto"/>
                                  </w:divBdr>
                                  <w:divsChild>
                                    <w:div w:id="182790759">
                                      <w:marLeft w:val="0"/>
                                      <w:marRight w:val="0"/>
                                      <w:marTop w:val="0"/>
                                      <w:marBottom w:val="0"/>
                                      <w:divBdr>
                                        <w:top w:val="none" w:sz="0" w:space="0" w:color="auto"/>
                                        <w:left w:val="none" w:sz="0" w:space="0" w:color="auto"/>
                                        <w:bottom w:val="none" w:sz="0" w:space="0" w:color="auto"/>
                                        <w:right w:val="none" w:sz="0" w:space="0" w:color="auto"/>
                                      </w:divBdr>
                                      <w:divsChild>
                                        <w:div w:id="1380281599">
                                          <w:marLeft w:val="0"/>
                                          <w:marRight w:val="0"/>
                                          <w:marTop w:val="0"/>
                                          <w:marBottom w:val="0"/>
                                          <w:divBdr>
                                            <w:top w:val="none" w:sz="0" w:space="0" w:color="auto"/>
                                            <w:left w:val="none" w:sz="0" w:space="0" w:color="auto"/>
                                            <w:bottom w:val="none" w:sz="0" w:space="0" w:color="auto"/>
                                            <w:right w:val="none" w:sz="0" w:space="0" w:color="auto"/>
                                          </w:divBdr>
                                          <w:divsChild>
                                            <w:div w:id="1841891250">
                                              <w:marLeft w:val="0"/>
                                              <w:marRight w:val="0"/>
                                              <w:marTop w:val="0"/>
                                              <w:marBottom w:val="0"/>
                                              <w:divBdr>
                                                <w:top w:val="none" w:sz="0" w:space="0" w:color="auto"/>
                                                <w:left w:val="none" w:sz="0" w:space="0" w:color="auto"/>
                                                <w:bottom w:val="none" w:sz="0" w:space="0" w:color="auto"/>
                                                <w:right w:val="none" w:sz="0" w:space="0" w:color="auto"/>
                                              </w:divBdr>
                                              <w:divsChild>
                                                <w:div w:id="124812263">
                                                  <w:marLeft w:val="0"/>
                                                  <w:marRight w:val="0"/>
                                                  <w:marTop w:val="0"/>
                                                  <w:marBottom w:val="0"/>
                                                  <w:divBdr>
                                                    <w:top w:val="none" w:sz="0" w:space="0" w:color="auto"/>
                                                    <w:left w:val="none" w:sz="0" w:space="0" w:color="auto"/>
                                                    <w:bottom w:val="none" w:sz="0" w:space="0" w:color="auto"/>
                                                    <w:right w:val="none" w:sz="0" w:space="0" w:color="auto"/>
                                                  </w:divBdr>
                                                  <w:divsChild>
                                                    <w:div w:id="1959678311">
                                                      <w:marLeft w:val="0"/>
                                                      <w:marRight w:val="0"/>
                                                      <w:marTop w:val="0"/>
                                                      <w:marBottom w:val="0"/>
                                                      <w:divBdr>
                                                        <w:top w:val="none" w:sz="0" w:space="0" w:color="auto"/>
                                                        <w:left w:val="none" w:sz="0" w:space="0" w:color="auto"/>
                                                        <w:bottom w:val="none" w:sz="0" w:space="0" w:color="auto"/>
                                                        <w:right w:val="none" w:sz="0" w:space="0" w:color="auto"/>
                                                      </w:divBdr>
                                                      <w:divsChild>
                                                        <w:div w:id="1480802084">
                                                          <w:marLeft w:val="0"/>
                                                          <w:marRight w:val="0"/>
                                                          <w:marTop w:val="0"/>
                                                          <w:marBottom w:val="0"/>
                                                          <w:divBdr>
                                                            <w:top w:val="none" w:sz="0" w:space="0" w:color="auto"/>
                                                            <w:left w:val="none" w:sz="0" w:space="0" w:color="auto"/>
                                                            <w:bottom w:val="none" w:sz="0" w:space="0" w:color="auto"/>
                                                            <w:right w:val="none" w:sz="0" w:space="0" w:color="auto"/>
                                                          </w:divBdr>
                                                          <w:divsChild>
                                                            <w:div w:id="720642219">
                                                              <w:marLeft w:val="0"/>
                                                              <w:marRight w:val="0"/>
                                                              <w:marTop w:val="0"/>
                                                              <w:marBottom w:val="0"/>
                                                              <w:divBdr>
                                                                <w:top w:val="none" w:sz="0" w:space="0" w:color="auto"/>
                                                                <w:left w:val="none" w:sz="0" w:space="0" w:color="auto"/>
                                                                <w:bottom w:val="none" w:sz="0" w:space="0" w:color="auto"/>
                                                                <w:right w:val="none" w:sz="0" w:space="0" w:color="auto"/>
                                                              </w:divBdr>
                                                              <w:divsChild>
                                                                <w:div w:id="1382093443">
                                                                  <w:marLeft w:val="0"/>
                                                                  <w:marRight w:val="0"/>
                                                                  <w:marTop w:val="0"/>
                                                                  <w:marBottom w:val="0"/>
                                                                  <w:divBdr>
                                                                    <w:top w:val="none" w:sz="0" w:space="0" w:color="auto"/>
                                                                    <w:left w:val="none" w:sz="0" w:space="0" w:color="auto"/>
                                                                    <w:bottom w:val="none" w:sz="0" w:space="0" w:color="auto"/>
                                                                    <w:right w:val="none" w:sz="0" w:space="0" w:color="auto"/>
                                                                  </w:divBdr>
                                                                  <w:divsChild>
                                                                    <w:div w:id="1276593556">
                                                                      <w:marLeft w:val="0"/>
                                                                      <w:marRight w:val="0"/>
                                                                      <w:marTop w:val="0"/>
                                                                      <w:marBottom w:val="0"/>
                                                                      <w:divBdr>
                                                                        <w:top w:val="none" w:sz="0" w:space="0" w:color="auto"/>
                                                                        <w:left w:val="none" w:sz="0" w:space="0" w:color="auto"/>
                                                                        <w:bottom w:val="none" w:sz="0" w:space="0" w:color="auto"/>
                                                                        <w:right w:val="none" w:sz="0" w:space="0" w:color="auto"/>
                                                                      </w:divBdr>
                                                                      <w:divsChild>
                                                                        <w:div w:id="350687835">
                                                                          <w:marLeft w:val="0"/>
                                                                          <w:marRight w:val="0"/>
                                                                          <w:marTop w:val="0"/>
                                                                          <w:marBottom w:val="0"/>
                                                                          <w:divBdr>
                                                                            <w:top w:val="none" w:sz="0" w:space="0" w:color="auto"/>
                                                                            <w:left w:val="none" w:sz="0" w:space="0" w:color="auto"/>
                                                                            <w:bottom w:val="none" w:sz="0" w:space="0" w:color="auto"/>
                                                                            <w:right w:val="none" w:sz="0" w:space="0" w:color="auto"/>
                                                                          </w:divBdr>
                                                                          <w:divsChild>
                                                                            <w:div w:id="368190293">
                                                                              <w:marLeft w:val="0"/>
                                                                              <w:marRight w:val="0"/>
                                                                              <w:marTop w:val="0"/>
                                                                              <w:marBottom w:val="0"/>
                                                                              <w:divBdr>
                                                                                <w:top w:val="none" w:sz="0" w:space="0" w:color="auto"/>
                                                                                <w:left w:val="none" w:sz="0" w:space="0" w:color="auto"/>
                                                                                <w:bottom w:val="none" w:sz="0" w:space="0" w:color="auto"/>
                                                                                <w:right w:val="none" w:sz="0" w:space="0" w:color="auto"/>
                                                                              </w:divBdr>
                                                                              <w:divsChild>
                                                                                <w:div w:id="1233005585">
                                                                                  <w:marLeft w:val="0"/>
                                                                                  <w:marRight w:val="0"/>
                                                                                  <w:marTop w:val="0"/>
                                                                                  <w:marBottom w:val="0"/>
                                                                                  <w:divBdr>
                                                                                    <w:top w:val="none" w:sz="0" w:space="0" w:color="auto"/>
                                                                                    <w:left w:val="none" w:sz="0" w:space="0" w:color="auto"/>
                                                                                    <w:bottom w:val="none" w:sz="0" w:space="0" w:color="auto"/>
                                                                                    <w:right w:val="none" w:sz="0" w:space="0" w:color="auto"/>
                                                                                  </w:divBdr>
                                                                                  <w:divsChild>
                                                                                    <w:div w:id="1329600275">
                                                                                      <w:marLeft w:val="0"/>
                                                                                      <w:marRight w:val="0"/>
                                                                                      <w:marTop w:val="0"/>
                                                                                      <w:marBottom w:val="0"/>
                                                                                      <w:divBdr>
                                                                                        <w:top w:val="none" w:sz="0" w:space="0" w:color="auto"/>
                                                                                        <w:left w:val="none" w:sz="0" w:space="0" w:color="auto"/>
                                                                                        <w:bottom w:val="none" w:sz="0" w:space="0" w:color="auto"/>
                                                                                        <w:right w:val="none" w:sz="0" w:space="0" w:color="auto"/>
                                                                                      </w:divBdr>
                                                                                      <w:divsChild>
                                                                                        <w:div w:id="224878304">
                                                                                          <w:marLeft w:val="0"/>
                                                                                          <w:marRight w:val="0"/>
                                                                                          <w:marTop w:val="0"/>
                                                                                          <w:marBottom w:val="0"/>
                                                                                          <w:divBdr>
                                                                                            <w:top w:val="none" w:sz="0" w:space="0" w:color="auto"/>
                                                                                            <w:left w:val="none" w:sz="0" w:space="0" w:color="auto"/>
                                                                                            <w:bottom w:val="none" w:sz="0" w:space="0" w:color="auto"/>
                                                                                            <w:right w:val="none" w:sz="0" w:space="0" w:color="auto"/>
                                                                                          </w:divBdr>
                                                                                          <w:divsChild>
                                                                                            <w:div w:id="1997997317">
                                                                                              <w:marLeft w:val="0"/>
                                                                                              <w:marRight w:val="0"/>
                                                                                              <w:marTop w:val="0"/>
                                                                                              <w:marBottom w:val="0"/>
                                                                                              <w:divBdr>
                                                                                                <w:top w:val="none" w:sz="0" w:space="0" w:color="auto"/>
                                                                                                <w:left w:val="none" w:sz="0" w:space="0" w:color="auto"/>
                                                                                                <w:bottom w:val="none" w:sz="0" w:space="0" w:color="auto"/>
                                                                                                <w:right w:val="none" w:sz="0" w:space="0" w:color="auto"/>
                                                                                              </w:divBdr>
                                                                                              <w:divsChild>
                                                                                                <w:div w:id="389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776002">
      <w:bodyDiv w:val="1"/>
      <w:marLeft w:val="0"/>
      <w:marRight w:val="0"/>
      <w:marTop w:val="0"/>
      <w:marBottom w:val="0"/>
      <w:divBdr>
        <w:top w:val="none" w:sz="0" w:space="0" w:color="auto"/>
        <w:left w:val="none" w:sz="0" w:space="0" w:color="auto"/>
        <w:bottom w:val="none" w:sz="0" w:space="0" w:color="auto"/>
        <w:right w:val="none" w:sz="0" w:space="0" w:color="auto"/>
      </w:divBdr>
      <w:divsChild>
        <w:div w:id="782310598">
          <w:marLeft w:val="0"/>
          <w:marRight w:val="0"/>
          <w:marTop w:val="0"/>
          <w:marBottom w:val="0"/>
          <w:divBdr>
            <w:top w:val="none" w:sz="0" w:space="0" w:color="auto"/>
            <w:left w:val="none" w:sz="0" w:space="0" w:color="auto"/>
            <w:bottom w:val="none" w:sz="0" w:space="0" w:color="auto"/>
            <w:right w:val="none" w:sz="0" w:space="0" w:color="auto"/>
          </w:divBdr>
          <w:divsChild>
            <w:div w:id="272325929">
              <w:marLeft w:val="0"/>
              <w:marRight w:val="0"/>
              <w:marTop w:val="0"/>
              <w:marBottom w:val="129"/>
              <w:divBdr>
                <w:top w:val="none" w:sz="0" w:space="0" w:color="auto"/>
                <w:left w:val="none" w:sz="0" w:space="0" w:color="auto"/>
                <w:bottom w:val="none" w:sz="0" w:space="0" w:color="auto"/>
                <w:right w:val="none" w:sz="0" w:space="0" w:color="auto"/>
              </w:divBdr>
            </w:div>
            <w:div w:id="307709534">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908375103">
      <w:bodyDiv w:val="1"/>
      <w:marLeft w:val="0"/>
      <w:marRight w:val="0"/>
      <w:marTop w:val="0"/>
      <w:marBottom w:val="0"/>
      <w:divBdr>
        <w:top w:val="none" w:sz="0" w:space="0" w:color="auto"/>
        <w:left w:val="none" w:sz="0" w:space="0" w:color="auto"/>
        <w:bottom w:val="none" w:sz="0" w:space="0" w:color="auto"/>
        <w:right w:val="none" w:sz="0" w:space="0" w:color="auto"/>
      </w:divBdr>
      <w:divsChild>
        <w:div w:id="1675716722">
          <w:marLeft w:val="0"/>
          <w:marRight w:val="0"/>
          <w:marTop w:val="0"/>
          <w:marBottom w:val="0"/>
          <w:divBdr>
            <w:top w:val="none" w:sz="0" w:space="0" w:color="auto"/>
            <w:left w:val="none" w:sz="0" w:space="0" w:color="auto"/>
            <w:bottom w:val="none" w:sz="0" w:space="0" w:color="auto"/>
            <w:right w:val="none" w:sz="0" w:space="0" w:color="auto"/>
          </w:divBdr>
        </w:div>
      </w:divsChild>
    </w:div>
    <w:div w:id="1963226555">
      <w:bodyDiv w:val="1"/>
      <w:marLeft w:val="0"/>
      <w:marRight w:val="0"/>
      <w:marTop w:val="0"/>
      <w:marBottom w:val="0"/>
      <w:divBdr>
        <w:top w:val="none" w:sz="0" w:space="0" w:color="auto"/>
        <w:left w:val="none" w:sz="0" w:space="0" w:color="auto"/>
        <w:bottom w:val="none" w:sz="0" w:space="0" w:color="auto"/>
        <w:right w:val="none" w:sz="0" w:space="0" w:color="auto"/>
      </w:divBdr>
      <w:divsChild>
        <w:div w:id="169951279">
          <w:marLeft w:val="0"/>
          <w:marRight w:val="0"/>
          <w:marTop w:val="0"/>
          <w:marBottom w:val="0"/>
          <w:divBdr>
            <w:top w:val="none" w:sz="0" w:space="0" w:color="auto"/>
            <w:left w:val="none" w:sz="0" w:space="0" w:color="auto"/>
            <w:bottom w:val="none" w:sz="0" w:space="0" w:color="auto"/>
            <w:right w:val="none" w:sz="0" w:space="0" w:color="auto"/>
          </w:divBdr>
          <w:divsChild>
            <w:div w:id="583076591">
              <w:marLeft w:val="0"/>
              <w:marRight w:val="0"/>
              <w:marTop w:val="0"/>
              <w:marBottom w:val="129"/>
              <w:divBdr>
                <w:top w:val="none" w:sz="0" w:space="0" w:color="auto"/>
                <w:left w:val="none" w:sz="0" w:space="0" w:color="auto"/>
                <w:bottom w:val="none" w:sz="0" w:space="0" w:color="auto"/>
                <w:right w:val="none" w:sz="0" w:space="0" w:color="auto"/>
              </w:divBdr>
            </w:div>
            <w:div w:id="2013414402">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p=76573" TargetMode="External"/><Relationship Id="rId3" Type="http://schemas.openxmlformats.org/officeDocument/2006/relationships/settings" Target="settings.xml"/><Relationship Id="rId7" Type="http://schemas.openxmlformats.org/officeDocument/2006/relationships/hyperlink" Target="mailto:info@asharqalarab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hr.org/arabic/wp-content/uploads/sites/2/2025/03/S250308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2025-03-25T00:30:00Z</dcterms:created>
  <dcterms:modified xsi:type="dcterms:W3CDTF">2025-03-25T00:43:00Z</dcterms:modified>
</cp:coreProperties>
</file>